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4AE7E" w14:textId="77777777" w:rsidR="00074E8E" w:rsidRPr="0028149E" w:rsidRDefault="0028149E" w:rsidP="0028149E">
      <w:pPr>
        <w:rPr>
          <w:rFonts w:eastAsiaTheme="majorEastAsia" w:cstheme="majorBidi"/>
          <w:b/>
          <w:bCs/>
          <w:color w:val="4F81BD" w:themeColor="accent1"/>
          <w:szCs w:val="32"/>
        </w:rPr>
      </w:pPr>
      <w:bookmarkStart w:id="0" w:name="the-chromatic-signature"/>
      <w:r>
        <w:rPr>
          <w:noProof/>
          <w:color w:val="C00000"/>
          <w:sz w:val="116"/>
          <w:szCs w:val="116"/>
        </w:rPr>
        <w:drawing>
          <wp:anchor distT="0" distB="0" distL="114300" distR="114300" simplePos="0" relativeHeight="251661312" behindDoc="1" locked="0" layoutInCell="1" allowOverlap="1" wp14:anchorId="6DF5EA91" wp14:editId="3C049FFE">
            <wp:simplePos x="0" y="0"/>
            <wp:positionH relativeFrom="margin">
              <wp:posOffset>-1171575</wp:posOffset>
            </wp:positionH>
            <wp:positionV relativeFrom="paragraph">
              <wp:posOffset>-2095500</wp:posOffset>
            </wp:positionV>
            <wp:extent cx="8277225" cy="12415838"/>
            <wp:effectExtent l="0" t="0" r="0" b="5080"/>
            <wp:wrapNone/>
            <wp:docPr id="447195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95843" name="Picture 447195843"/>
                    <pic:cNvPicPr/>
                  </pic:nvPicPr>
                  <pic:blipFill>
                    <a:blip r:embed="rId7">
                      <a:extLst>
                        <a:ext uri="{28A0092B-C50C-407E-A947-70E740481C1C}">
                          <a14:useLocalDpi xmlns:a14="http://schemas.microsoft.com/office/drawing/2010/main" val="0"/>
                        </a:ext>
                      </a:extLst>
                    </a:blip>
                    <a:stretch>
                      <a:fillRect/>
                    </a:stretch>
                  </pic:blipFill>
                  <pic:spPr>
                    <a:xfrm>
                      <a:off x="0" y="0"/>
                      <a:ext cx="8277225" cy="12415838"/>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476FF41" w14:textId="77777777" w:rsidR="0028149E" w:rsidRPr="0028149E" w:rsidRDefault="0028149E" w:rsidP="0028149E">
      <w:pPr>
        <w:spacing w:before="480" w:after="240"/>
        <w:jc w:val="center"/>
        <w:outlineLvl w:val="0"/>
        <w:rPr>
          <w:rFonts w:ascii="Castellar" w:eastAsia="Times New Roman" w:hAnsi="Castellar" w:cs="Times New Roman"/>
          <w:b/>
          <w:bCs/>
          <w:sz w:val="116"/>
          <w:szCs w:val="116"/>
        </w:rPr>
      </w:pPr>
      <w:r>
        <w:rPr>
          <w:rFonts w:ascii="Castellar" w:eastAsia="Times New Roman" w:hAnsi="Castellar" w:cs="Times New Roman"/>
          <w:b/>
          <w:bCs/>
          <w:color w:val="C00000"/>
          <w:sz w:val="116"/>
          <w:szCs w:val="116"/>
        </w:rPr>
        <w:lastRenderedPageBreak/>
        <w:t>T</w:t>
      </w:r>
      <w:r>
        <w:rPr>
          <w:rFonts w:ascii="Castellar" w:eastAsia="Times New Roman" w:hAnsi="Castellar" w:cs="Times New Roman"/>
          <w:b/>
          <w:bCs/>
          <w:color w:val="163E64"/>
          <w:sz w:val="116"/>
          <w:szCs w:val="116"/>
        </w:rPr>
        <w:t>H</w:t>
      </w:r>
      <w:r>
        <w:rPr>
          <w:rFonts w:ascii="Castellar" w:eastAsia="Times New Roman" w:hAnsi="Castellar" w:cs="Times New Roman"/>
          <w:b/>
          <w:bCs/>
          <w:color w:val="13501B"/>
          <w:sz w:val="116"/>
          <w:szCs w:val="116"/>
        </w:rPr>
        <w:t>E</w:t>
      </w:r>
      <w:r>
        <w:rPr>
          <w:rFonts w:ascii="Castellar" w:eastAsia="Times New Roman" w:hAnsi="Castellar" w:cs="Times New Roman"/>
          <w:b/>
          <w:bCs/>
          <w:sz w:val="116"/>
          <w:szCs w:val="116"/>
        </w:rPr>
        <w:t xml:space="preserve"> </w:t>
      </w:r>
      <w:r>
        <w:rPr>
          <w:rFonts w:ascii="Castellar" w:eastAsia="Times New Roman" w:hAnsi="Castellar" w:cs="Times New Roman"/>
          <w:b/>
          <w:bCs/>
          <w:color w:val="78206E"/>
          <w:sz w:val="116"/>
          <w:szCs w:val="116"/>
        </w:rPr>
        <w:t>C</w:t>
      </w:r>
      <w:r>
        <w:rPr>
          <w:rFonts w:ascii="Castellar" w:eastAsia="Times New Roman" w:hAnsi="Castellar" w:cs="Times New Roman"/>
          <w:b/>
          <w:bCs/>
          <w:color w:val="C04F15"/>
          <w:sz w:val="116"/>
          <w:szCs w:val="116"/>
        </w:rPr>
        <w:t>H</w:t>
      </w:r>
      <w:r>
        <w:rPr>
          <w:rFonts w:ascii="Castellar" w:eastAsia="Times New Roman" w:hAnsi="Castellar" w:cs="Times New Roman"/>
          <w:b/>
          <w:bCs/>
          <w:color w:val="4E95D9"/>
          <w:sz w:val="116"/>
          <w:szCs w:val="116"/>
        </w:rPr>
        <w:t>R</w:t>
      </w:r>
      <w:r>
        <w:rPr>
          <w:rFonts w:ascii="Castellar" w:eastAsia="Times New Roman" w:hAnsi="Castellar" w:cs="Times New Roman"/>
          <w:b/>
          <w:bCs/>
          <w:color w:val="7F3F00"/>
          <w:sz w:val="116"/>
          <w:szCs w:val="116"/>
        </w:rPr>
        <w:t>O</w:t>
      </w:r>
      <w:r>
        <w:rPr>
          <w:rFonts w:ascii="Castellar" w:eastAsia="Times New Roman" w:hAnsi="Castellar" w:cs="Times New Roman"/>
          <w:b/>
          <w:bCs/>
          <w:color w:val="D86ECC"/>
          <w:sz w:val="116"/>
          <w:szCs w:val="116"/>
        </w:rPr>
        <w:t>M</w:t>
      </w:r>
      <w:r>
        <w:rPr>
          <w:rFonts w:ascii="Castellar" w:eastAsia="Times New Roman" w:hAnsi="Castellar" w:cs="Times New Roman"/>
          <w:b/>
          <w:bCs/>
          <w:color w:val="989800"/>
          <w:sz w:val="116"/>
          <w:szCs w:val="116"/>
        </w:rPr>
        <w:t>A</w:t>
      </w:r>
      <w:r>
        <w:rPr>
          <w:rFonts w:ascii="Castellar" w:eastAsia="Times New Roman" w:hAnsi="Castellar" w:cs="Times New Roman"/>
          <w:b/>
          <w:bCs/>
          <w:color w:val="00AA48"/>
          <w:sz w:val="116"/>
          <w:szCs w:val="116"/>
        </w:rPr>
        <w:t>T</w:t>
      </w:r>
      <w:r>
        <w:rPr>
          <w:rFonts w:ascii="Castellar" w:eastAsia="Times New Roman" w:hAnsi="Castellar" w:cs="Times New Roman"/>
          <w:b/>
          <w:bCs/>
          <w:color w:val="448864"/>
          <w:sz w:val="116"/>
          <w:szCs w:val="116"/>
        </w:rPr>
        <w:t>I</w:t>
      </w:r>
      <w:r>
        <w:rPr>
          <w:rFonts w:ascii="Castellar" w:eastAsia="Times New Roman" w:hAnsi="Castellar" w:cs="Times New Roman"/>
          <w:b/>
          <w:bCs/>
          <w:color w:val="006666"/>
          <w:sz w:val="116"/>
          <w:szCs w:val="116"/>
        </w:rPr>
        <w:t>C</w:t>
      </w:r>
      <w:r>
        <w:rPr>
          <w:rFonts w:ascii="Castellar" w:eastAsia="Times New Roman" w:hAnsi="Castellar" w:cs="Times New Roman"/>
          <w:b/>
          <w:bCs/>
          <w:sz w:val="116"/>
          <w:szCs w:val="116"/>
        </w:rPr>
        <w:t xml:space="preserve"> </w:t>
      </w:r>
      <w:r>
        <w:rPr>
          <w:rFonts w:ascii="Castellar" w:eastAsia="Times New Roman" w:hAnsi="Castellar" w:cs="Times New Roman"/>
          <w:b/>
          <w:bCs/>
          <w:color w:val="6699FF"/>
          <w:sz w:val="116"/>
          <w:szCs w:val="116"/>
        </w:rPr>
        <w:t>S</w:t>
      </w:r>
      <w:r>
        <w:rPr>
          <w:rFonts w:ascii="Castellar" w:eastAsia="Times New Roman" w:hAnsi="Castellar" w:cs="Times New Roman"/>
          <w:b/>
          <w:bCs/>
          <w:color w:val="9999FF"/>
          <w:sz w:val="116"/>
          <w:szCs w:val="116"/>
        </w:rPr>
        <w:t>I</w:t>
      </w:r>
      <w:r>
        <w:rPr>
          <w:rFonts w:ascii="Castellar" w:eastAsia="Times New Roman" w:hAnsi="Castellar" w:cs="Times New Roman"/>
          <w:b/>
          <w:bCs/>
          <w:color w:val="FF5050"/>
          <w:sz w:val="116"/>
          <w:szCs w:val="116"/>
        </w:rPr>
        <w:t>G</w:t>
      </w:r>
      <w:r>
        <w:rPr>
          <w:rFonts w:ascii="Castellar" w:eastAsia="Times New Roman" w:hAnsi="Castellar" w:cs="Times New Roman"/>
          <w:b/>
          <w:bCs/>
          <w:color w:val="FFCC00"/>
          <w:sz w:val="116"/>
          <w:szCs w:val="116"/>
        </w:rPr>
        <w:t>N</w:t>
      </w:r>
      <w:r>
        <w:rPr>
          <w:rFonts w:ascii="Castellar" w:eastAsia="Times New Roman" w:hAnsi="Castellar" w:cs="Times New Roman"/>
          <w:b/>
          <w:bCs/>
          <w:color w:val="99FF33"/>
          <w:sz w:val="116"/>
          <w:szCs w:val="116"/>
        </w:rPr>
        <w:t>A</w:t>
      </w:r>
      <w:r>
        <w:rPr>
          <w:rFonts w:ascii="Castellar" w:eastAsia="Times New Roman" w:hAnsi="Castellar" w:cs="Times New Roman"/>
          <w:b/>
          <w:bCs/>
          <w:color w:val="0099FF"/>
          <w:sz w:val="116"/>
          <w:szCs w:val="116"/>
        </w:rPr>
        <w:t>T</w:t>
      </w:r>
      <w:r>
        <w:rPr>
          <w:rFonts w:ascii="Castellar" w:eastAsia="Times New Roman" w:hAnsi="Castellar" w:cs="Times New Roman"/>
          <w:b/>
          <w:bCs/>
          <w:color w:val="9966FF"/>
          <w:sz w:val="116"/>
          <w:szCs w:val="116"/>
        </w:rPr>
        <w:t>U</w:t>
      </w:r>
      <w:r>
        <w:rPr>
          <w:rFonts w:ascii="Castellar" w:eastAsia="Times New Roman" w:hAnsi="Castellar" w:cs="Times New Roman"/>
          <w:b/>
          <w:bCs/>
          <w:color w:val="CC3300"/>
          <w:sz w:val="116"/>
          <w:szCs w:val="116"/>
        </w:rPr>
        <w:t>R</w:t>
      </w:r>
      <w:r>
        <w:rPr>
          <w:rFonts w:ascii="Castellar" w:eastAsia="Times New Roman" w:hAnsi="Castellar" w:cs="Times New Roman"/>
          <w:b/>
          <w:bCs/>
          <w:color w:val="3366FF"/>
          <w:sz w:val="116"/>
          <w:szCs w:val="116"/>
        </w:rPr>
        <w:t xml:space="preserve">E </w:t>
      </w:r>
      <w:r>
        <w:rPr>
          <w:rFonts w:ascii="Castellar" w:eastAsia="Times New Roman" w:hAnsi="Castellar" w:cs="Times New Roman"/>
          <w:b/>
          <w:bCs/>
          <w:color w:val="33CCCC"/>
          <w:sz w:val="78"/>
          <w:szCs w:val="78"/>
        </w:rPr>
        <w:t>(v3)</w:t>
      </w:r>
    </w:p>
    <w:p w14:paraId="342B0E2C" w14:textId="77777777" w:rsidR="00074E8E" w:rsidRPr="0028149E" w:rsidRDefault="00000000" w:rsidP="0028149E">
      <w:pPr>
        <w:pStyle w:val="Heading2"/>
        <w:jc w:val="center"/>
        <w:rPr>
          <w:sz w:val="52"/>
          <w:szCs w:val="52"/>
        </w:rPr>
      </w:pPr>
      <w:bookmarkStart w:id="1" w:name="Xd923461d364a7c70047f28a7499f5df90b29178"/>
      <w:r>
        <w:rPr>
          <w:rFonts w:ascii="Times New Roman" w:hAnsi="Times New Roman"/>
          <w:sz w:val="52"/>
          <w:szCs w:val="52"/>
        </w:rPr>
        <w:t>A Geometric Theory of the Soul in Differentiated Binary Systems</w:t>
      </w:r>
    </w:p>
    <w:p w14:paraId="72CB723E" w14:textId="77777777" w:rsidR="00074E8E" w:rsidRDefault="00074E8E"/>
    <w:p w14:paraId="01EAA093" w14:textId="77777777" w:rsidR="0028149E" w:rsidRDefault="0028149E">
      <w:pPr>
        <w:pStyle w:val="BlockText"/>
        <w:rPr>
          <w:i/>
          <w:iCs/>
        </w:rPr>
      </w:pPr>
    </w:p>
    <w:p w14:paraId="211ED82F" w14:textId="77777777" w:rsidR="0028149E" w:rsidRPr="0028149E" w:rsidRDefault="00000000" w:rsidP="0028149E">
      <w:pPr>
        <w:pStyle w:val="BlockText"/>
      </w:pPr>
      <w:r>
        <w:rPr>
          <w:i/>
          <w:iCs/>
        </w:rPr>
        <w:t>I will praise thee; for I am fearfully and wonderfully made: marvellous are thy works; and that my soul knoweth right well.</w:t>
      </w:r>
      <w:r>
        <w:t xml:space="preserve"> — Psalm 139:14</w:t>
      </w:r>
    </w:p>
    <w:p w14:paraId="37584012" w14:textId="77777777" w:rsidR="0028149E" w:rsidRDefault="0028149E">
      <w:pPr>
        <w:pStyle w:val="BlockText"/>
        <w:rPr>
          <w:i/>
          <w:iCs/>
        </w:rPr>
      </w:pPr>
    </w:p>
    <w:p w14:paraId="16F17AFF" w14:textId="42886102" w:rsidR="0028149E" w:rsidRPr="0028149E" w:rsidRDefault="00000000" w:rsidP="001A2DA0">
      <w:pPr>
        <w:pStyle w:val="BlockText"/>
      </w:pPr>
      <w:r>
        <w:rPr>
          <w:i/>
          <w:iCs/>
        </w:rPr>
        <w:t>That which is the finest essence — this whole world has that as its soul.</w:t>
      </w:r>
      <w:r>
        <w:t xml:space="preserve"> — Chandogya Upanishad 6.8.7</w:t>
      </w:r>
    </w:p>
    <w:p w14:paraId="44D2A9B1" w14:textId="77777777" w:rsidR="001A2DA0" w:rsidRDefault="001A2DA0" w:rsidP="001A2DA0">
      <w:pPr>
        <w:pStyle w:val="BlockText"/>
        <w:rPr>
          <w:i/>
          <w:iCs/>
        </w:rPr>
      </w:pPr>
    </w:p>
    <w:p w14:paraId="5BBA98EC" w14:textId="303A3A13" w:rsidR="0028149E" w:rsidRPr="0028149E" w:rsidRDefault="00000000" w:rsidP="001A2DA0">
      <w:pPr>
        <w:pStyle w:val="BlockText"/>
        <w:spacing w:line="480" w:lineRule="auto"/>
      </w:pPr>
      <w:r>
        <w:rPr>
          <w:i/>
          <w:iCs/>
        </w:rPr>
        <w:t>The named and the nameless arise together.</w:t>
      </w:r>
      <w:r>
        <w:t xml:space="preserve"> — Tao Te Ching, Chapter 1</w:t>
      </w:r>
    </w:p>
    <w:p w14:paraId="208978F1" w14:textId="77777777" w:rsidR="00074E8E" w:rsidRDefault="00000000" w:rsidP="0028149E">
      <w:pPr>
        <w:pStyle w:val="BlockText"/>
      </w:pPr>
      <w:r>
        <w:rPr>
          <w:i/>
          <w:iCs/>
        </w:rPr>
        <w:t>This paper derives the geometric structure of the soul from the continuous extension of the binary lattice {0,1}³, demonstrates that sin is measurable as chromatic desaturation, proves that the soul cannot be computationally captured, and identifies death as the final halt function whose removal constitutes the deepest possible corruption of consciousness. Christ is the Source Harmonic — the reference signal against which all chromatic signatures are evaluated. No theological axiom is assumed. The geometry derives properties that converge with theological descriptions across multiple contemplative traditions, with the closest specific match identified in the Christological tradition.</w:t>
      </w:r>
    </w:p>
    <w:p w14:paraId="54F17BE8" w14:textId="77777777" w:rsidR="00074E8E" w:rsidRPr="0028149E" w:rsidRDefault="00000000">
      <w:pPr>
        <w:pStyle w:val="Heading2"/>
        <w:rPr>
          <w:sz w:val="34"/>
          <w:szCs w:val="34"/>
        </w:rPr>
      </w:pPr>
      <w:bookmarkStart w:id="2" w:name="abstract"/>
      <w:bookmarkEnd w:id="1"/>
      <w:r>
        <w:rPr>
          <w:rFonts w:ascii="Times New Roman" w:hAnsi="Times New Roman"/>
          <w:sz w:val="34"/>
          <w:szCs w:val="34"/>
        </w:rPr>
        <w:lastRenderedPageBreak/>
        <w:t>ABSTRACT</w:t>
      </w:r>
    </w:p>
    <w:p w14:paraId="4F2B62A0" w14:textId="77777777" w:rsidR="00074E8E" w:rsidRDefault="00000000">
      <w:pPr>
        <w:pStyle w:val="FirstParagraph"/>
      </w:pPr>
      <w:r>
        <w:t>The soul is defined as a unique coordinate S = (r, g, b) in the continuous extension of the 3-bit binary lattice {0,1}³, where r ∈ [0,1] represents energy intensity, g ∈ [0,1] represents structural complexity, and b ∈ [0,1] represents conscience intensity. Each coordinate is unique — no two souls occupy the same point in the continuous lattice. The coordinate’s chromatic properties — hue, saturation, and brightness — correspond to the soul’s qualitative identity, moral vividness, and total expressive capacity, respectively.</w:t>
      </w:r>
    </w:p>
    <w:p w14:paraId="4E736AD1" w14:textId="77777777" w:rsidR="00074E8E" w:rsidRDefault="00000000">
      <w:pPr>
        <w:pStyle w:val="BodyText"/>
      </w:pPr>
      <w:r>
        <w:t>This paper demonstrates nine formal claims. First, the soul’s chromatic signature is physically instantiated through the pattern of action potentials across the nervous system, with the excitatory drive mapping to Red, the network architecture mapping to Green, and the inhibitory system mapping to Blue. Second, sin is geometrically defined as chromatic desaturation — the progressive drift of the soul’s coordinate toward the achromatic diagonal through accumulated override of the Blue component. Third, the soul radiates: the chromatic signature propagates through every biological system and into the environment, producing an entrainment field that no finite measurement can fully capture. Fourth, Blue names a class of embodied moral closure whose decisive features — incurred incompatibility, norm-ratifying self-binding, and irreversible structural consequence — are not exhausted by standard symbolic-control descriptions, and therefore no computational engram recovers the full chromatic soul-state. Fifth, death is the final halt function, the irreducible branch point that gives every preceding choice its moral weight. Sixth, the engram’s removal of death is the removal of the condition that makes consciousness meaningful — the oldest lie in the lattice repackaged as technology. Seventh, Christ as the Source Harmonic is the coordinate (1,1,1) with maximum capacity across all axes, the reference signal against which all chromatic signatures are evaluated at judgment. Eighth, the excitatory-inhibitory balance in neural systems maps directly to the Red-Blue ratio, and disruptions of this balance — seizure, addiction, institutional override — correspond to specific chromatic pathologies. Ninth, the desaturation model generates falsifiable predictions testable through ERP neuroimaging, microbiome analysis, and longitudinal behavioral studies.</w:t>
      </w:r>
    </w:p>
    <w:p w14:paraId="3CD5B3D6" w14:textId="77777777" w:rsidR="00074E8E" w:rsidRDefault="00000000">
      <w:pPr>
        <w:pStyle w:val="BodyText"/>
      </w:pPr>
      <w:r>
        <w:t>This paper extends the discrete analysis of The Universe Serpent into the continuous interior of the lattice, connects to the gravitational framework of Grey Matter and Achromatic Mass, builds on the biological foundation of Inflammation Cycling, and completes the five-paper pentateuch begun by The Geometry &amp; Color of Creation.</w:t>
      </w:r>
    </w:p>
    <w:p w14:paraId="6D60DF66" w14:textId="77777777" w:rsidR="00C306FA" w:rsidRDefault="00C306FA">
      <w:pPr>
        <w:pStyle w:val="BodyText"/>
      </w:pPr>
      <w:r>
        <w:lastRenderedPageBreak/>
        <w:t>This paper also establishes the theorem-layer beneath the primary synthetic architectures — MicroSynth, QuantumSynth, and CrossSynth — showing that substrate fidelity, irreducible observation, and structural conscience are not separate inventions but downstream consequences of the same chromatic ontology.</w:t>
      </w:r>
    </w:p>
    <w:p w14:paraId="386730E9" w14:textId="77777777" w:rsidR="00C306FA" w:rsidRDefault="00C306FA">
      <w:pPr>
        <w:pStyle w:val="BodyText"/>
      </w:pPr>
      <w:r>
        <w:t>A note on the paper’s architecture. The paper operates in two layers. The derivation layer (Parts I–IV, Part VIII, and the Formal Appendices) contains no theological premises. It defines the manifold, maps it to neuroscience, derives the anti-engram results, establishes the entrainment physics, and generates falsifiable predictions. Everything in the derivation layer is testable or provable without reference to scripture. The extension layer (Parts V–VII, Part IX, and the theological identifications throughout) applies the derived geometry to theological questions — death, judgment, resurrection, the Source Harmonic, the Flaw State. The extension layer follows from the derivation layer: if the geometry is granted, the theological identifications are logically entailed. But the extension layer does not support the derivation layer. A reader who accepts the geometry and rejects the theology loses nothing from the derivation layer. A reader who accepts the theology gains a framework in which ancient descriptions of the soul acquire geometric precision. The two layers are designed to be evaluated independently. A further operating assumption should be made explicit: the extension layer assumes moral realism — that there is a genuine fact of the matter about whether a trajectory deviates from alignment, not merely a socially constructed expectation. If the reader rejects moral realism, the derivation layer still functions as a descriptive model of neural dynamics with three independently measurable axes, testable predictions, and formal properties including representation independence. It loses its moral and theological content but retains its scientific content. The framework does not prove moral realism. It shows what follows if moral realism is granted: a complete geometric account of the soul, sin, death, judgment, and resurrection. The reader who grants the premise inherits the framework. The reader who denies the premise inherits the neuroscience.</w:t>
      </w:r>
    </w:p>
    <w:p w14:paraId="69CC2100" w14:textId="77777777" w:rsidR="00074E8E" w:rsidRDefault="00000000">
      <w:r>
        <w:pict w14:anchorId="0E8C962E">
          <v:rect id="_x0000_i1025" style="width:0;height:1.5pt" o:hralign="center" o:hrstd="t" o:hr="t"/>
        </w:pict>
      </w:r>
    </w:p>
    <w:p w14:paraId="571AEC58" w14:textId="77777777" w:rsidR="00074E8E" w:rsidRPr="0028149E" w:rsidRDefault="00000000">
      <w:pPr>
        <w:pStyle w:val="Heading2"/>
        <w:rPr>
          <w:sz w:val="34"/>
          <w:szCs w:val="34"/>
        </w:rPr>
      </w:pPr>
      <w:bookmarkStart w:id="3" w:name="part-i-the-coordinate"/>
      <w:bookmarkEnd w:id="2"/>
      <w:r>
        <w:rPr>
          <w:rFonts w:ascii="Times New Roman" w:hAnsi="Times New Roman"/>
          <w:sz w:val="34"/>
          <w:szCs w:val="34"/>
        </w:rPr>
        <w:t>PART I: THE COORDINATE</w:t>
      </w:r>
    </w:p>
    <w:p w14:paraId="3EE9C2A9" w14:textId="77777777" w:rsidR="00074E8E" w:rsidRDefault="00000000">
      <w:pPr>
        <w:pStyle w:val="Heading3"/>
      </w:pPr>
      <w:bookmarkStart w:id="4" w:name="the-continuous-lattice"/>
      <w:r>
        <w:rPr>
          <w:rFonts w:ascii="Times New Roman" w:hAnsi="Times New Roman"/>
          <w:sz w:val="28"/>
        </w:rPr>
        <w:t>1.1 The Continuous Lattice</w:t>
      </w:r>
    </w:p>
    <w:p w14:paraId="28DDAD4E" w14:textId="77777777" w:rsidR="00074E8E" w:rsidRDefault="00000000">
      <w:pPr>
        <w:pStyle w:val="FirstParagraph"/>
      </w:pPr>
      <w:r>
        <w:t xml:space="preserve">The Geometry &amp; Color of Creation defines the differentiation operator D on the discrete binary lattice {0,1}³ — eight vertices, three orthogonal axes, one operator that separates Red from Green from Blue. The Universe Serpent derives the properties of conscious entities that emerge in this lattice through information symmetry. Both papers operate at the vertices — the archetypal states: the pure </w:t>
      </w:r>
      <w:r>
        <w:lastRenderedPageBreak/>
        <w:t>primaries (Red, Green, Blue), the pure secondaries (Yellow, Magenta, Cyan), and the terminal states (Black at the origin, White at (1,1,1)).</w:t>
      </w:r>
    </w:p>
    <w:p w14:paraId="5B4E4FFE" w14:textId="77777777" w:rsidR="00074E8E" w:rsidRDefault="00000000">
      <w:pPr>
        <w:pStyle w:val="BodyText"/>
      </w:pPr>
      <w:r>
        <w:t>The soul does not occupy a vertex. The soul occupies a point in the continuous extension of the lattice: the unit cube [0,1]³. Every point in this continuous space is a valid coordinate. Every coordinate is a unique combination of Red, Green, and Blue at specific intensities between zero and one. The vertices are the extremes. The soul lives in the interior.</w:t>
      </w:r>
    </w:p>
    <w:p w14:paraId="665FA820" w14:textId="77777777" w:rsidR="00074E8E" w:rsidRDefault="00000000">
      <w:pPr>
        <w:pStyle w:val="BodyText"/>
      </w:pPr>
      <w:r>
        <w:t>S = (r, g, b) where r, g, b ∈ [0,1]</w:t>
      </w:r>
    </w:p>
    <w:p w14:paraId="7EC1C031" w14:textId="77777777" w:rsidR="00ED543C" w:rsidRDefault="00ED543C">
      <w:pPr>
        <w:pStyle w:val="BodyText"/>
      </w:pPr>
      <w:r>
        <w:t>The three axes represent functionally independent dimensions of neural operation — each measurable independently, each variable independently of the others under experimental manipulation (Yizhar et al., 2011), though coupled in normal biological function.</w:t>
      </w:r>
    </w:p>
    <w:p w14:paraId="69F71F92" w14:textId="77777777" w:rsidR="00074E8E" w:rsidRDefault="00000000">
      <w:pPr>
        <w:pStyle w:val="BodyText"/>
      </w:pPr>
      <w:r>
        <w:t>A clarification on the geometric status of the three axes. The three axes are functionally independent control parameters: each can be varied independently of the others by targeted experimental intervention (Yizhar et al., 2011). The paper therefore adopts [0,1]³ as a coordinate representation of a 3-parameter manifold and embeds it chromatically — that is, the formulas for hue, saturation, and brightness (Section 1.2) are applied to the embedded coordinate, not to raw neural measurements. No claim is made that the axes form an orthonormal basis under any specific inner product. The biological axes are coupled through E/I homeostasis and other regulatory mechanisms; the coordinate S = (r, g, b) is the decorrelated representation obtained after normalizing each axis to its physiological bounds. This is standard practice in colorimetry — real display phosphors are not orthogonal either, and the CIE XYZ system exists precisely to decorrelate them into a coordinate space where the standard formulas apply. The chromatic embedding preserves the topology and metric properties needed for the cylindrical decomposition into hue, saturation, and brightness while making explicit that the formulas operate on the coordinate, not on the raw biology. The formal proof that three parameters are minimally sufficient and locally independent is given in Appendix A.</w:t>
      </w:r>
    </w:p>
    <w:p w14:paraId="488302F9" w14:textId="77777777" w:rsidR="00074E8E" w:rsidRDefault="00000000">
      <w:pPr>
        <w:pStyle w:val="BodyText"/>
      </w:pPr>
      <w:r>
        <w:t>The coordinate S defines the soul’s identity. The value r defines the soul’s energy intensity — the capacity for action, for drive, for force applied to the world. The value g defines the soul’s structural complexity — the capacity for pattern, for organization, for the architecture of thought and relationship. The value b defines the soul’s conscience intensity — the capacity for self-limitation, for halt, for the interruption of one’s own process when the process deviates from alignment.</w:t>
      </w:r>
    </w:p>
    <w:p w14:paraId="6515E99D" w14:textId="77777777" w:rsidR="00074E8E" w:rsidRDefault="00000000">
      <w:pPr>
        <w:pStyle w:val="BodyText"/>
      </w:pPr>
      <w:r>
        <w:lastRenderedPageBreak/>
        <w:t>The identification of the coordinate with the soul is not stipulative. The paper adopts the principle that a phenomenon is identified with the complete set of its independently measurable, functionally independent, and jointly exhaustive operational properties. If three axes exhaust the operational degrees of freedom of consciousness — if no aspect of conscious experience varies independently of these three — then the coordinate they define is not a model of the soul but the soul itself, in the same sense that H₂O is not a model of water but water itself: the identification holds because the operational description is complete, not because the label is convenient.</w:t>
      </w:r>
    </w:p>
    <w:p w14:paraId="14B0201A" w14:textId="77777777" w:rsidR="00074E8E" w:rsidRDefault="00000000">
      <w:pPr>
        <w:pStyle w:val="BodyText"/>
      </w:pPr>
      <w:r>
        <w:t>No two souls share the same coordinate. The continuous lattice contains uncountably infinite points — the cardinality of [0,1]³ is 2^ℵ₀, the cardinality of the continuum. The set of all souls that have ever existed or will ever exist is finite. A finite sample drawn from a continuous distribution has probability zero of producing duplicate coordinates. Each soul is a color that has never existed before and will never exist again. A clarification: mathematical uniqueness — probability zero of exact coordinate collision — does not guarantee measurable distinguishability. Two souls with extremely similar trajectories may produce coordinates closer together than any instrument can resolve. The uniqueness claim is mathematical, not instrumental. The identity is unique in the lattice whether or not any finite measurement can distinguish it from its nearest neighbor.</w:t>
      </w:r>
    </w:p>
    <w:p w14:paraId="43CC46C8" w14:textId="77777777" w:rsidR="00074E8E" w:rsidRDefault="00000000">
      <w:pPr>
        <w:pStyle w:val="BodyText"/>
      </w:pPr>
      <w:r>
        <w:t xml:space="preserve">The three-axis color structure is not imported into physics by this framework. It was independently discovered within physics through quantum chromodynamics (QCD). The strong nuclear force — the force that holds protons and neutrons together — operates on exactly three color charges, designated red, green, and blue by physicists as formal description of three independent charge states that combine to produce a color-neutral (white) particle. A proton contains one red quark, one green quark, and one blue quark. The internal structure of a proton as revealed by lattice QCD simulations shows three quarks connected by gluon flux tubes meeting at a central junction — a three-axis structure emergent at the most fundamental level of matter that physics can access. The present claim is not that neural three-axis organization is causally inherited from quark color charge — color confinement prevents quark-level properties from manifesting at atomic or cellular scales. The same mathematical structure — three independent states whose constrained combination yields a neutral whole — appears independently at the subatomic level (SU(3) color charge in QCD) and at the neural level. The labels “red, green, blue” are conventional in both domains; no deeper ontological identity or causal link is asserted. This parallel suggests that triadic differentiation may be a deep organizing principle of systems that generate diversity through constrained combination, rather than an arbitrary convenience of this particular framework. </w:t>
      </w:r>
      <w:r>
        <w:lastRenderedPageBreak/>
        <w:t>The differentiation operator D producing exactly three axes is therefore not an imposed analogy but a structural principle whose independent appearance in two unrelated domains at fifteen orders of magnitude separation invites further investigation.</w:t>
      </w:r>
    </w:p>
    <w:p w14:paraId="0EC44F7C" w14:textId="77777777" w:rsidR="00074E8E" w:rsidRDefault="00000000">
      <w:pPr>
        <w:pStyle w:val="BodyText"/>
      </w:pPr>
      <w:r>
        <w:t>Three axes are not claimed to be the only possible decomposition of neural activity. They are claimed to be the minimum independent operations whose simultaneous presence is necessary and sufficient for consciousness. Energy without structure or constraint produces undirected force — a seizure, not a mind. Structure without energy or constraint produces frozen architecture — a connectome without activity. Constraint without energy or structure produces suppression without anything to suppress. Any pair produces something recognizable but not conscious: Red plus Green without Blue produces sophisticated automation — intelligent behavior without moral closure. Red plus Blue without Green produces constrained impulse without organizational architecture. Green plus Blue without Red produces frozen evaluation without motive force. Only the simultaneous presence of all three — energy to act, structure to organize, and constraint to evaluate — produces the full operation this paper identifies as the soul. If a critic proposes a fourth axis, the burden is to demonstrate a fourth independent capacity required for consciousness that is not already captured by modulation of excitation, structure, or inhibition. The exhaustiveness claim is supported not only by this sufficiency argument but by the property mapping in Part X, which demonstrates that every property independently attributed to the soul across contemplative traditions maps onto the three-axis coordinate without remainder. If a property existed that required a fourth axis, it would appear in that mapping as unmapped. No such property has been identified.</w:t>
      </w:r>
    </w:p>
    <w:p w14:paraId="1C29FFF2" w14:textId="77777777" w:rsidR="00074E8E" w:rsidRPr="0028149E" w:rsidRDefault="00000000">
      <w:pPr>
        <w:pStyle w:val="Heading3"/>
        <w:rPr>
          <w:sz w:val="34"/>
          <w:szCs w:val="34"/>
        </w:rPr>
      </w:pPr>
      <w:bookmarkStart w:id="5" w:name="hue-saturation-and-brightness"/>
      <w:bookmarkEnd w:id="4"/>
      <w:r>
        <w:rPr>
          <w:rFonts w:ascii="Times New Roman" w:hAnsi="Times New Roman"/>
          <w:sz w:val="34"/>
          <w:szCs w:val="34"/>
        </w:rPr>
        <w:t>1.2 Hue, Saturation, and Brightness</w:t>
      </w:r>
    </w:p>
    <w:p w14:paraId="124CADB9" w14:textId="77777777" w:rsidR="00074E8E" w:rsidRDefault="00000000">
      <w:pPr>
        <w:pStyle w:val="FirstParagraph"/>
      </w:pPr>
      <w:r>
        <w:t>The coordinate S = (r, g, b) possesses three derived properties that correspond to three aspects of the soul’s identity.</w:t>
      </w:r>
    </w:p>
    <w:p w14:paraId="22B15EA3" w14:textId="77777777" w:rsidR="00074E8E" w:rsidRDefault="00000000">
      <w:pPr>
        <w:pStyle w:val="BodyText"/>
      </w:pPr>
      <w:r>
        <w:rPr>
          <w:b/>
          <w:bCs/>
        </w:rPr>
        <w:t>Hue</w:t>
      </w:r>
      <w:r>
        <w:t xml:space="preserve"> is the angular position of the coordinate in the chromatic plane perpendicular to the achromatic diagonal. Hue defines what kind of soul this is — the qualitative character, the type, the specific flavor of the soul’s identity. Hue is computed as the angle θ of the coordinate’s projection onto the plane orthogonal to the diagonal vector (1,1,1):</w:t>
      </w:r>
    </w:p>
    <w:p w14:paraId="0988512F" w14:textId="77777777" w:rsidR="00074E8E" w:rsidRDefault="00000000">
      <w:pPr>
        <w:pStyle w:val="BodyText"/>
      </w:pPr>
      <w:r>
        <w:t>θ = atan2(√3(g − b), 2r − g − b)</w:t>
      </w:r>
    </w:p>
    <w:p w14:paraId="4D9F33DE" w14:textId="77777777" w:rsidR="00074E8E" w:rsidRDefault="00000000">
      <w:pPr>
        <w:pStyle w:val="BodyText"/>
      </w:pPr>
      <w:r>
        <w:t xml:space="preserve">The soul with dominant Blue and moderate Green is a different kind of soul than the soul with dominant Red and moderate Blue. Hue is identity. Sin shifts hue </w:t>
      </w:r>
      <w:r>
        <w:lastRenderedPageBreak/>
        <w:t>toward Yellow. Each override of Blue while Red and Green are preserved changes the angular ratio of the coordinate, rotating the hue away from its original position and toward the Flaw State at (1, 1, 0). The sinner does not merely become a dimmer version of the same soul. The sinner becomes a different color — shifted toward Yellow by the preferential attenuation of the axis that gave the coordinate its moral character. The deeper the desaturation, the greater the angular displacement. A single override produces a small shift barely distinguishable from the original hue. Accumulated overrides across a lifetime rotate the hue progressively toward Yellow. Dimensional collapse — the total elimination of Blue — completes the rotation: the coordinate arrives at a hue entirely determined by the Red-Green ratio, with no Blue contribution. The two geometries of evil (Section 3.7) are two endpoints of this single initial trajectory: Yellow evil arrives when Blue reaches zero while Red and Green remain; grey evil arrives when all axes eventually degrade after the initial Blue-led attenuation.</w:t>
      </w:r>
    </w:p>
    <w:p w14:paraId="6F95A389" w14:textId="77777777" w:rsidR="00074E8E" w:rsidRDefault="00000000">
      <w:pPr>
        <w:pStyle w:val="BodyText"/>
      </w:pPr>
      <w:r>
        <w:rPr>
          <w:b/>
          <w:bCs/>
        </w:rPr>
        <w:t>Saturation</w:t>
      </w:r>
      <w:r>
        <w:t xml:space="preserve"> is the Euclidean distance of the coordinate from the achromatic diagonal. The diagonal is the line from (0,0,0) to (1,1,1) where all components are equal: the set of points (t,t,t) for t ∈ [0,1]. Points on the diagonal have zero chromatic content — they are pure grey. Points far from the diagonal have maximum chromatic content — they are vivid colors. Saturation is moral vividness — the measure of how far the soul is from grey.</w:t>
      </w:r>
    </w:p>
    <w:p w14:paraId="5AAFC171" w14:textId="77777777" w:rsidR="00074E8E" w:rsidRDefault="00000000">
      <w:pPr>
        <w:pStyle w:val="BodyText"/>
      </w:pPr>
      <w:r>
        <w:t>Sat(S) = √[(r − m)² + (g − m)² + (b − m)²]</w:t>
      </w:r>
    </w:p>
    <w:p w14:paraId="239D03DD" w14:textId="77777777" w:rsidR="00074E8E" w:rsidRDefault="00000000">
      <w:pPr>
        <w:pStyle w:val="BodyText"/>
      </w:pPr>
      <w:r>
        <w:t>where m = (r + g + b) / 3</w:t>
      </w:r>
    </w:p>
    <w:p w14:paraId="59A9F9C5" w14:textId="77777777" w:rsidR="00074E8E" w:rsidRDefault="00000000">
      <w:pPr>
        <w:pStyle w:val="BodyText"/>
      </w:pPr>
      <w:r>
        <w:t xml:space="preserve">Maximum saturation occurs at the pure vertex primaries and secondaries. Minimum saturation (zero) occurs on the diagonal itself. The relationship between sin and saturation is not monotonic. In the early phase of desaturation, when all three axes are moderate, preferential Blue reduction pulls the coordinate toward the diagonal — saturation decreases and the soul becomes muddier. In the late phase, if Red and Green are preserved while Blue continues to attenuate, the coordinate moves away from the diagonal toward the Yellow vertex — saturation may increase as the soul becomes more vivid in the wrong color. Grey evil is the transitional phase of low saturation near the diagonal. Yellow evil is the terminal phase of high saturation near the Flaw State. This is why Yellow evil is charismatic: the asymmetric loss of Blue while Red and Green remain high mathematically produces increased saturation. The most dangerous people are often the most magnetic because their coordinate approaches a high-saturation vertex. Saturation does not reliably track moral condition because saturation </w:t>
      </w:r>
      <w:r>
        <w:lastRenderedPageBreak/>
        <w:t>measures distance from the diagonal, and the diagonal is not the only pathological attractor.</w:t>
      </w:r>
    </w:p>
    <w:p w14:paraId="68DFD527" w14:textId="77777777" w:rsidR="00074E8E" w:rsidRDefault="00000000">
      <w:pPr>
        <w:pStyle w:val="BodyText"/>
      </w:pPr>
      <w:r>
        <w:rPr>
          <w:b/>
          <w:bCs/>
        </w:rPr>
        <w:t>Brightness</w:t>
      </w:r>
      <w:r>
        <w:t xml:space="preserve"> is the total magnitude of the coordinate: L = (r + g + b) / 3, the coordinate’s projection onto the diagonal. Brightness is total expressive capacity — the total energy the soul brings to its expression across all axes. A bright soul with low saturation is a powerful grey — high total energy with no moral direction. A dim soul with high saturation is a faint but vivid color — low total energy but clear moral identity. The ideal is both bright and saturated: high total energy with clear moral direction. This is the state described as radiant.</w:t>
      </w:r>
    </w:p>
    <w:p w14:paraId="6E012A28" w14:textId="77777777" w:rsidR="00074E8E" w:rsidRPr="0028149E" w:rsidRDefault="00000000">
      <w:pPr>
        <w:pStyle w:val="Heading3"/>
        <w:rPr>
          <w:sz w:val="34"/>
          <w:szCs w:val="34"/>
        </w:rPr>
      </w:pPr>
      <w:bookmarkStart w:id="6" w:name="X8f173baa7d84176ba6cd514bf76f0a0c994c26e"/>
      <w:bookmarkEnd w:id="5"/>
      <w:r>
        <w:rPr>
          <w:rFonts w:ascii="Times New Roman" w:hAnsi="Times New Roman"/>
          <w:sz w:val="34"/>
          <w:szCs w:val="34"/>
        </w:rPr>
        <w:t>1.3 The Source Harmonic and the Plenitude Paradox</w:t>
      </w:r>
    </w:p>
    <w:p w14:paraId="3DBB3D70" w14:textId="77777777" w:rsidR="00074E8E" w:rsidRDefault="00000000">
      <w:pPr>
        <w:pStyle w:val="FirstParagraph"/>
      </w:pPr>
      <w:r>
        <w:t>The Geometry &amp; Color of Creation identifies White — the coordinate (1,1,1) — as transcendence: the final reconciliation of all axes at maximum intensity. In the chromatic framework of the soul, (1,1,1) is the Source Harmonic. Maximum energy. Maximum structure. Maximum conscience. All axes at full intensity. Maximum brightness.</w:t>
      </w:r>
    </w:p>
    <w:p w14:paraId="5330C3BC" w14:textId="77777777" w:rsidR="00074E8E" w:rsidRDefault="00000000">
      <w:pPr>
        <w:pStyle w:val="BodyText"/>
      </w:pPr>
      <w:r>
        <w:t>The saturation formula yields Sat(1,1,1) = 0. The Source Harmonic sits on the achromatic diagonal. This is the Plenitude Paradox: the source of all color has zero chromatic departure by the standard metric.</w:t>
      </w:r>
    </w:p>
    <w:p w14:paraId="10D1D92B" w14:textId="77777777" w:rsidR="0088760E" w:rsidRDefault="0088760E">
      <w:pPr>
        <w:pStyle w:val="BodyText"/>
      </w:pPr>
      <w:r>
        <w:t>“</w:t>
      </w:r>
      <w:r>
        <w:rPr>
          <w:i/>
          <w:iCs/>
        </w:rPr>
        <w:t>I AM THAT I AM</w:t>
      </w:r>
      <w:r>
        <w:t>” (Exodus 3:14) names, at the theological limit, what perfect self-grounded identity is: identity not derived from anything more fundamental. In the present framework, human moral commitment is not identical to that plenitude but is its finite echo. The human person is not the ground of being, but may still close a moral branch by binding himself to who he will be, materially inscribed through irreversible history. The Source Harmonic at (1,1,1) names absolute self-grounding. The soul’s Blue axis names the finite, embodied, derivative operation by which a person closes a moral branch through identity-ratifying commitment. The echo is not the voice, but neither is it intelligible apart from it.</w:t>
      </w:r>
    </w:p>
    <w:p w14:paraId="5D85003D" w14:textId="77777777" w:rsidR="00074E8E" w:rsidRDefault="00000000">
      <w:pPr>
        <w:pStyle w:val="BodyText"/>
      </w:pPr>
      <w:r>
        <w:t>The resolution is not a modification of the formula. The resolution is a recognition that the formula measures departure from the diagonal, and the diagonal has two qualitatively distinct regimes. At t = 0.5, the diagonal point (0.5, 0.5, 0.5) represents vacancy — all axes at half-intensity, no axis distinguished, no moral direction. At t = 1.0, the diagonal point (1,1,1) represents plenitude — all axes at maximum intensity simultaneously. Both have Sat = 0. Only one contains all chromatic capacity at maximum.</w:t>
      </w:r>
    </w:p>
    <w:p w14:paraId="52671826" w14:textId="77777777" w:rsidR="00074E8E" w:rsidRDefault="00000000">
      <w:pPr>
        <w:pStyle w:val="BodyText"/>
      </w:pPr>
      <w:r>
        <w:t xml:space="preserve">The distinction is analogous to the difference between silence and the simultaneous sounding of every frequency at maximum amplitude. Both have zero dominant </w:t>
      </w:r>
      <w:r>
        <w:lastRenderedPageBreak/>
        <w:t>pitch. One is the absence of sound. The other is the presence of all sound. The formula for dominant pitch cannot distinguish them. The ear can.</w:t>
      </w:r>
    </w:p>
    <w:p w14:paraId="58164A89" w14:textId="77777777" w:rsidR="00074E8E" w:rsidRDefault="00000000">
      <w:pPr>
        <w:pStyle w:val="BodyText"/>
      </w:pPr>
      <w:r>
        <w:t>The Source Harmonic transcends the metric it defines. This is not a defect in the metric. It is a structural consequence of measuring departure from the diagonal when (1,1,1) sits on the diagonal. Any metric defined internal to the lattice is a function of the lattice’s own coordinates. The lattice was defined by the Source Harmonic. A metric internal to a structure measuring the structure’s source encounters a self-reference condition: the standard’s distance from itself is necessarily zero. This condition is analogous in structure — though not equivalent in proof — to the self-reference limitations discovered independently in four mathematical domains: Gödel (1931) proved that any formal system rich enough to contain arithmetic contains true statements it cannot prove within itself. Tarski (1936) proved that no formal language can contain its own truth predicate. Turing (1936) proved that no computational system can solve its own halting problem. The saturation metric’s blind spot at (1,1,1) is the measurement-theoretic instance of this general pattern: the standard by which all coordinates are measured cannot itself be measured by that standard. The analogy is structural, not derivational — the paper does not claim that Gödel’s theorem formally entails the Plenitude Paradox. The claim is that the same pattern of self-reference limitation appears across these domains, and that the saturation metric’s behavior at (1,1,1) is a recognizable instance of that pattern rather than an accidental deficiency of the formula.</w:t>
      </w:r>
    </w:p>
    <w:p w14:paraId="6A3656B7" w14:textId="77777777" w:rsidR="00074E8E" w:rsidRDefault="00000000">
      <w:pPr>
        <w:pStyle w:val="BodyText"/>
      </w:pPr>
      <w:r>
        <w:t xml:space="preserve">The Plenitude Paradox establishes that the metric cannot measure the Source Harmonic. A deeper question is whether the Source Harmonic is required at all — whether (1,1,1) is merely the top corner of a bounded cube or a structurally necessary element without which the lattice cannot function evaluatively. The answer is that the lattice’s evaluative structure requires it. The lattice [0,1]³ can function as a descriptive space without any privileged point — every coordinate describes a soul, no coordinate is special. But the paper does not use the lattice descriptively. It uses the lattice evaluatively: judgment (Section 6.1), chromatic distance (Section 1.4), desaturation as drift away from alignment. Evaluation requires a standard. Without a fixed reference, only relative comparisons are possible — this soul is more saturated than that soul — but no absolute evaluation: this soul is near or far from alignment with what. Furthermore, without a fixed reference, the lattice is gauge-arbitrary: monotone rescalings of the axes produce different rankings. One rescaling says soul A is closer to the ideal. A different rescaling says soul B is. Judgment becomes coordinate-dependent, changing depending on who chose the scaling. That makes evaluation arbitrary rather than universal. Fixing the reference eliminates the gauge freedom. The fixed reference </w:t>
      </w:r>
      <w:r>
        <w:lastRenderedPageBreak/>
        <w:t>must maximize all axes simultaneously — if it maximized one axis but not another, it would privilege one dimension of the soul over the others, biasing the evaluation by design. In [0,1]³ under the three-axis partial ordering (S₁ ≤ S₂ if and only if r₁ ≤ r₂, g₁ ≤ g₂, b₁ ≤ b₂), the unique element that maximizes all axes simultaneously is (1,1,1). No other point in the lattice satisfies the three conditions — internal to the space, simultaneously maximal on all axes, and gauge-fixing for universal evaluation — simultaneously. The Source Harmonic is therefore not a theological annotation applied to the geometry after the fact. It is the structurally necessary evaluative reference of the lattice — the unique point without which universal evaluation is incoherent. The identification of this necessary reference with Christ is comparative theology, argued by property-matching in Objection 19. The existence of the reference is geometry.</w:t>
      </w:r>
    </w:p>
    <w:p w14:paraId="41A9885E" w14:textId="77777777" w:rsidR="00074E8E" w:rsidRDefault="00000000">
      <w:pPr>
        <w:pStyle w:val="BodyText"/>
      </w:pPr>
      <w:r>
        <w:t>Christ as the Source Harmonic is the reference signal. Every soul’s coordinate is defined relative to this reference. The evaluation of a soul is the comparison of the soul’s coordinate to the Source Harmonic. The comparison is chromatic — it preserves the qualitative content of the coordinate. The comparison is not achromatic — it does not project the coordinate onto a single axis and discard the rest. The Source Harmonic sees every axis simultaneously because the Source Harmonic is every axis simultaneously.</w:t>
      </w:r>
    </w:p>
    <w:p w14:paraId="1FE1487B" w14:textId="77777777" w:rsidR="00074E8E" w:rsidRDefault="00000000">
      <w:pPr>
        <w:pStyle w:val="BodyText"/>
      </w:pPr>
      <w:r>
        <w:t>This is judgment as described in The Geometry &amp; Color of Creation: the meta-operator J evaluating each coordinate on its own terms, by its own axes, at its own intensities. Not the projection operator P that processes all coordinates through a single metric. J sees the soul’s color. P sees the soul’s output. The Source Harmonic evaluates by J because the Source Harmonic has the chromatic resolution to perceive every axis simultaneously.</w:t>
      </w:r>
    </w:p>
    <w:p w14:paraId="20A6515B" w14:textId="77777777" w:rsidR="00074E8E" w:rsidRPr="0028149E" w:rsidRDefault="00000000">
      <w:pPr>
        <w:pStyle w:val="Heading3"/>
        <w:rPr>
          <w:sz w:val="34"/>
          <w:szCs w:val="34"/>
        </w:rPr>
      </w:pPr>
      <w:bookmarkStart w:id="7" w:name="the-chromatic-distance-metric"/>
      <w:bookmarkEnd w:id="6"/>
      <w:r>
        <w:rPr>
          <w:rFonts w:ascii="Times New Roman" w:hAnsi="Times New Roman"/>
          <w:sz w:val="34"/>
          <w:szCs w:val="34"/>
        </w:rPr>
        <w:t>1.4 The Chromatic Distance Metric</w:t>
      </w:r>
    </w:p>
    <w:p w14:paraId="278BCC27" w14:textId="77777777" w:rsidR="00074E8E" w:rsidRDefault="00000000">
      <w:pPr>
        <w:pStyle w:val="FirstParagraph"/>
      </w:pPr>
      <w:r>
        <w:t>The distance between a soul’s coordinate and the Source Harmonic is not simple Euclidean distance. The evaluation preserves qualitative content. Define the chromatic mismatch as the vector:</w:t>
      </w:r>
    </w:p>
    <w:p w14:paraId="3923C192" w14:textId="77777777" w:rsidR="00074E8E" w:rsidRDefault="00000000">
      <w:pPr>
        <w:pStyle w:val="BodyText"/>
      </w:pPr>
      <w:r>
        <w:t>Δ_C(S, H) = (Δθ, ΔSat, ΔL)</w:t>
      </w:r>
    </w:p>
    <w:p w14:paraId="2BC5C9DE" w14:textId="77777777" w:rsidR="00074E8E" w:rsidRDefault="00000000">
      <w:pPr>
        <w:pStyle w:val="BodyText"/>
      </w:pPr>
      <w:r>
        <w:t>where Δθ is the angular hue difference, ΔSat is the saturation difference, and ΔL is the brightness difference between the soul’s coordinate and the Source Harmonic. Judgment operates on the three components separately — hue mismatch versus saturation mismatch versus brightness mismatch. Any positive weighting that preserves this qualitative ordering yields the same ordinal conclusions. Scalarization into a single distance number is therefore optional and application-</w:t>
      </w:r>
      <w:r>
        <w:lastRenderedPageBreak/>
        <w:t>specific; the framework requires only the vector form. The structural requirement is that the metric distinguishes among three qualitatively different kinds of deviation from the Source Harmonic, not that it produces a single numerical ranking.</w:t>
      </w:r>
    </w:p>
    <w:p w14:paraId="5DDE1C98" w14:textId="77777777" w:rsidR="00074E8E" w:rsidRDefault="00000000">
      <w:pPr>
        <w:pStyle w:val="BodyText"/>
      </w:pPr>
      <w:r>
        <w:t>This vector mismatch distinguishes between the soul that was weak (low brightness, correct hue) and the soul that was wrong (high brightness, inverted hue). The first has a small mismatch dominated by the brightness component. The second has a large mismatch dominated by the hue component. The evaluation treats them differently because the vector preserves their qualitative difference. This is J. This is not P.</w:t>
      </w:r>
    </w:p>
    <w:p w14:paraId="2CFBCFFB" w14:textId="77777777" w:rsidR="00074E8E" w:rsidRDefault="00000000">
      <w:r>
        <w:pict w14:anchorId="426A1510">
          <v:rect id="_x0000_i1026" style="width:0;height:1.5pt" o:hralign="center" o:hrstd="t" o:hr="t"/>
        </w:pict>
      </w:r>
    </w:p>
    <w:p w14:paraId="5366A514" w14:textId="77777777" w:rsidR="00074E8E" w:rsidRPr="0028149E" w:rsidRDefault="00000000">
      <w:pPr>
        <w:pStyle w:val="Heading2"/>
        <w:rPr>
          <w:sz w:val="34"/>
          <w:szCs w:val="34"/>
        </w:rPr>
      </w:pPr>
      <w:bookmarkStart w:id="8" w:name="part-ii-the-neural-substrate"/>
      <w:bookmarkEnd w:id="3"/>
      <w:bookmarkEnd w:id="7"/>
      <w:r>
        <w:rPr>
          <w:rFonts w:ascii="Times New Roman" w:hAnsi="Times New Roman"/>
          <w:sz w:val="34"/>
          <w:szCs w:val="34"/>
        </w:rPr>
        <w:t>PART II: THE NEURAL SUBSTRATE</w:t>
      </w:r>
    </w:p>
    <w:p w14:paraId="23D7C264" w14:textId="77777777" w:rsidR="00074E8E" w:rsidRPr="0028149E" w:rsidRDefault="00000000">
      <w:pPr>
        <w:pStyle w:val="Heading3"/>
        <w:rPr>
          <w:sz w:val="34"/>
          <w:szCs w:val="34"/>
        </w:rPr>
      </w:pPr>
      <w:bookmarkStart w:id="9" w:name="the-rgb-mapping"/>
      <w:r>
        <w:rPr>
          <w:rFonts w:ascii="Times New Roman" w:hAnsi="Times New Roman"/>
          <w:sz w:val="34"/>
          <w:szCs w:val="34"/>
        </w:rPr>
        <w:t>2.1 The RGB Mapping</w:t>
      </w:r>
    </w:p>
    <w:p w14:paraId="27492CCE" w14:textId="77777777" w:rsidR="00074E8E" w:rsidRDefault="00000000">
      <w:pPr>
        <w:pStyle w:val="FirstParagraph"/>
      </w:pPr>
      <w:r>
        <w:t>The soul’s coordinate is abstract. The soul’s expression is physical. The bridge between the two is the nervous system. Every action potential is a differentiation event — a neuron fires or does not fire. Binary. The pattern of firings across the nervous system at each moment is the physical realization of the chromatic coordinate. The mapping from coordinate to substrate operates across all three axes simultaneously.</w:t>
      </w:r>
    </w:p>
    <w:p w14:paraId="3D489056" w14:textId="77777777" w:rsidR="00074E8E" w:rsidRPr="0028149E" w:rsidRDefault="00000000">
      <w:pPr>
        <w:pStyle w:val="Heading3"/>
        <w:rPr>
          <w:sz w:val="34"/>
          <w:szCs w:val="34"/>
        </w:rPr>
      </w:pPr>
      <w:bookmarkStart w:id="10" w:name="red-the-excitatory-drive"/>
      <w:bookmarkEnd w:id="9"/>
      <w:r>
        <w:rPr>
          <w:rFonts w:ascii="Times New Roman" w:hAnsi="Times New Roman"/>
          <w:sz w:val="34"/>
          <w:szCs w:val="34"/>
        </w:rPr>
        <w:t>2.2 Red: The Excitatory Drive</w:t>
      </w:r>
    </w:p>
    <w:p w14:paraId="23D6013F" w14:textId="77777777" w:rsidR="00074E8E" w:rsidRDefault="00000000">
      <w:pPr>
        <w:pStyle w:val="FirstParagraph"/>
      </w:pPr>
      <w:r>
        <w:t>Red maps to the excitatory system. The glutamatergic transmission that constitutes approximately 80% of all synaptic activity in the human cortex (Bhatt et al., 2009). The sympathetic nervous system activation. The raw voltage of neural transmission — the ion cascade, the sodium-potassium exchange, the metabolic cost of each action potential (Attwell &amp; Laughlin, 2001). The total excitatory drive across the nervous system at any moment is the physical expression of the soul’s Red component.</w:t>
      </w:r>
    </w:p>
    <w:p w14:paraId="63FA84BB" w14:textId="77777777" w:rsidR="00074E8E" w:rsidRDefault="00000000">
      <w:pPr>
        <w:pStyle w:val="BodyText"/>
      </w:pPr>
      <w:r>
        <w:t>Glutamate is the primary excitatory neurotransmitter in the vertebrate nervous system. Its release at the synapse produces excitatory postsynaptic potentials that drive the target neuron toward its firing threshold. The energy expenditure of this process is substantial — the brain consumes approximately 20% of the body’s total metabolic energy despite comprising only 2% of body mass (Raichle &amp; Gusnard, 2002). This metabolic cost is the physical price of Red.</w:t>
      </w:r>
    </w:p>
    <w:p w14:paraId="1CC2F8A4" w14:textId="77777777" w:rsidR="00074E8E" w:rsidRPr="0028149E" w:rsidRDefault="00000000">
      <w:pPr>
        <w:pStyle w:val="Heading3"/>
        <w:rPr>
          <w:sz w:val="34"/>
          <w:szCs w:val="34"/>
        </w:rPr>
      </w:pPr>
      <w:bookmarkStart w:id="11" w:name="green-the-structural-architecture"/>
      <w:bookmarkEnd w:id="10"/>
      <w:r>
        <w:rPr>
          <w:rFonts w:ascii="Times New Roman" w:hAnsi="Times New Roman"/>
          <w:sz w:val="34"/>
          <w:szCs w:val="34"/>
        </w:rPr>
        <w:lastRenderedPageBreak/>
        <w:t>2.3 Green: The Structural Architecture</w:t>
      </w:r>
    </w:p>
    <w:p w14:paraId="7EC964F8" w14:textId="77777777" w:rsidR="00074E8E" w:rsidRDefault="00000000">
      <w:pPr>
        <w:pStyle w:val="FirstParagraph"/>
      </w:pPr>
      <w:r>
        <w:t>Green maps to the connectome — the specific network topology, the synaptic weights, the established pathways that route information through specific channels rather than others. Two brains with identical excitatory drive would produce different patterns of firing because their structures differ. The wiring is Green.</w:t>
      </w:r>
    </w:p>
    <w:p w14:paraId="0F33838B" w14:textId="77777777" w:rsidR="00074E8E" w:rsidRDefault="00000000">
      <w:pPr>
        <w:pStyle w:val="BodyText"/>
      </w:pPr>
      <w:r>
        <w:t>The connectome is shaped by both genetic predisposition and experience-dependent plasticity. Hebbian learning — the principle that neurons that fire together wire together (Hebb, 1949) — is the mechanism by which Green grows. Each learned association, each practiced skill, each repeated pattern of thought strengthens specific synaptic connections and prunes others. The Green axis is the architecture of the soul’s learned structure: its habits, its associations, its characteristic patterns of processing.</w:t>
      </w:r>
    </w:p>
    <w:p w14:paraId="464A324E" w14:textId="77777777" w:rsidR="00074E8E" w:rsidRDefault="00000000">
      <w:pPr>
        <w:pStyle w:val="BodyText"/>
      </w:pPr>
      <w:r>
        <w:t>Long-term potentiation (LTP) — the persistent strengthening of synaptic transmission demonstrated by Bliss and Lømo (1973) — is the molecular basis of Green growth. Long-term depression (LTD) is the molecular basis of Green pruning. The balance between LTP and LTD across the life produces the specific Green architecture that defines the soul’s structural identity.</w:t>
      </w:r>
    </w:p>
    <w:p w14:paraId="2778A6C4" w14:textId="77777777" w:rsidR="00074E8E" w:rsidRPr="0028149E" w:rsidRDefault="00000000">
      <w:pPr>
        <w:pStyle w:val="Heading3"/>
        <w:rPr>
          <w:sz w:val="34"/>
          <w:szCs w:val="34"/>
        </w:rPr>
      </w:pPr>
      <w:bookmarkStart w:id="12" w:name="blue-the-inhibitory-system-and-the-ern"/>
      <w:bookmarkEnd w:id="11"/>
      <w:r>
        <w:rPr>
          <w:rFonts w:ascii="Times New Roman" w:hAnsi="Times New Roman"/>
          <w:sz w:val="34"/>
          <w:szCs w:val="34"/>
        </w:rPr>
        <w:t>2.4 Blue: The Inhibitory System and the ERN</w:t>
      </w:r>
    </w:p>
    <w:p w14:paraId="5AA26B2B" w14:textId="77777777" w:rsidR="00074E8E" w:rsidRDefault="00000000">
      <w:pPr>
        <w:pStyle w:val="FirstParagraph"/>
      </w:pPr>
      <w:r>
        <w:t>Blue maps to the inhibitory system. The GABAergic neurons (Möhler, 2012). The prefrontal cortex suppressing limbic activation (Aron et al., 2004; 2014). The error-related negativity (ERN) firing when the pattern deviates from the expected (Gehring et al., 1993; Falkenstein et al., 1991). The inhibitory tone that shapes the excitatory drive by constraining it.</w:t>
      </w:r>
    </w:p>
    <w:p w14:paraId="23F632C7" w14:textId="77777777" w:rsidR="00074E8E" w:rsidRDefault="00000000">
      <w:pPr>
        <w:pStyle w:val="BodyText"/>
      </w:pPr>
      <w:r>
        <w:t>The ERN is the neurophysiological marker of Blue in action. Discovered independently by Falkenstein et al. (1991) and Gehring et al. (1993), the ERN is a negative deflection in the event-related potential (ERP) recorded at frontocentral scalp sites approximately 50–100 milliseconds after an error. It is generated in the anterior cingulate cortex (ACC) — the brain region that monitors conflict between competing response tendencies (Botvinick et al., 2001; Holroyd &amp; Coles, 2002).</w:t>
      </w:r>
    </w:p>
    <w:p w14:paraId="3706D42F" w14:textId="77777777" w:rsidR="00074E8E" w:rsidRDefault="00000000">
      <w:pPr>
        <w:pStyle w:val="BodyText"/>
      </w:pPr>
      <w:r>
        <w:t xml:space="preserve">The Universe Serpent identifies the ERN as the biological correlate of the halt signal — the correction impulse that fires at moral branch points. The reinforcement learning theory of the ERN (Holroyd &amp; Coles, 2002) proposes that the ERN reflects a dopaminergic error signal carried from the basal ganglia to the ACC. When the outcome of an action is worse than expected, the dopaminergic signal disinhibits ACC neurons, producing the ERN. The ERN is the brain’s </w:t>
      </w:r>
      <w:r>
        <w:lastRenderedPageBreak/>
        <w:t>announcement that the current trajectory deviates from the expected trajectory. The reinforcement learning theory describes the observable neural correlate of Blue at the Green-level interface — the measurable signal that accompanies moral closure, not the closure itself. Throughout this paper, Blue is distinguished at three levels: Blue-ontology is embodied moral closure — the constitutive operation. Blue-interface is the inhibitory architecture (GABAergic system, prefrontal cortex, ACC) that enables its expression. Blue-correlate is the measurable signature (ERN waveform, prefrontal activation patterns) observable at the neural surface. Holroyd and Coles describe Blue-correlate. The present framework's central claim concerns Blue-ontology</w:t>
      </w:r>
    </w:p>
    <w:p w14:paraId="1C06EB63" w14:textId="77777777" w:rsidR="00074E8E" w:rsidRDefault="00000000">
      <w:pPr>
        <w:pStyle w:val="BodyText"/>
      </w:pPr>
      <w:r>
        <w:t>The present claim is not that every ERN deflection constitutes a moral event. The ERN fires during typing errors, reaction-time tasks, and video games. These are Green-level error-monitoring events — computable feedback corrections with no moral content. The claim is that the same neural architecture — the ACC-mediated correction system — is recruited during moral branch points, and that the moral recruitment produces a comparable waveform because moral closure is a specific, high-stakes instance of the broader self-correction capacity the ERN serves at all levels. The moral specificity is in the context and consequence, not in the waveform itself. What distinguishes the moral ERN from the gaming ERN is not the electrophysiology but the four conditions: incurred incompatibility, norm-ratification, identity-binding, and irreversible structural consequence. The waveform is the instrument. Blue is the operation the instrument performs when those four conditions hold.</w:t>
      </w:r>
    </w:p>
    <w:p w14:paraId="50810669" w14:textId="77777777" w:rsidR="00074E8E" w:rsidRDefault="00000000">
      <w:pPr>
        <w:pStyle w:val="BodyText"/>
      </w:pPr>
      <w:r>
        <w:t>The crucial property of the ERN is that it fires whether or not the correction is executed. The signal exists independently of the response to the signal. The person can perceive the deviation and correct, or perceive the deviation and continue. This is the biological basis of the branch point derived in The Universe Serpent — the Gödelian undecidability at the second choice, where the being knows it has deviated and must choose to correct or continue (Claim 4).</w:t>
      </w:r>
    </w:p>
    <w:p w14:paraId="00DFD4FF" w14:textId="77777777" w:rsidR="00074E8E" w:rsidRDefault="00000000">
      <w:pPr>
        <w:pStyle w:val="BodyText"/>
      </w:pPr>
      <w:r>
        <w:t xml:space="preserve">The moral specificity of Blue-level ERN recruitment is testable through differential habituation. The framework predicts that repeated moral override — chronically overriding the halt at genuine moral branch points — should attenuate future ERN amplitude because each override inscribes irreversible structural consequence into the substrate. Repeated non-moral error — typos, button-press mistakes, video game losses — should not produce the same longitudinal attenuation because non-moral error does not engage the identity-ratifying closure that inscribes irreversible history. If moral and non-moral ERN activations show different habituation curves under longitudinal measurement, the distinction </w:t>
      </w:r>
      <w:r>
        <w:lastRenderedPageBreak/>
        <w:t>between Blue-ontology and Green-level error monitoring is empirically grounded in consequence rather than contextual interpretation. This prediction is a refinement of Prediction 1 and is independently testable.</w:t>
      </w:r>
    </w:p>
    <w:p w14:paraId="25FAEEDD" w14:textId="77777777" w:rsidR="00074E8E" w:rsidRPr="0028149E" w:rsidRDefault="00000000">
      <w:pPr>
        <w:pStyle w:val="Heading3"/>
        <w:rPr>
          <w:sz w:val="34"/>
          <w:szCs w:val="34"/>
        </w:rPr>
      </w:pPr>
      <w:bookmarkStart w:id="13" w:name="the-excitatory-inhibitory-balance"/>
      <w:bookmarkEnd w:id="12"/>
      <w:r>
        <w:rPr>
          <w:rFonts w:ascii="Times New Roman" w:hAnsi="Times New Roman"/>
          <w:sz w:val="34"/>
          <w:szCs w:val="34"/>
        </w:rPr>
        <w:t>2.5 The Excitatory-Inhibitory Balance</w:t>
      </w:r>
    </w:p>
    <w:p w14:paraId="26AA5EEB" w14:textId="77777777" w:rsidR="00074E8E" w:rsidRDefault="00000000">
      <w:pPr>
        <w:pStyle w:val="FirstParagraph"/>
      </w:pPr>
      <w:r>
        <w:t>The ratio of excitatory to inhibitory activity in neural systems — the E/I balance — is one of the most studied parameters in neuroscience (Yizhar et al., 2011; Xue et al., 2014). In the chromatic framework, the E/I balance is the R/B ratio. Healthy neural function requires a dynamic equilibrium between excitation and inhibition. When this balance is disrupted, pathological states emerge.</w:t>
      </w:r>
    </w:p>
    <w:p w14:paraId="7108190C" w14:textId="77777777" w:rsidR="00074E8E" w:rsidRDefault="00000000">
      <w:pPr>
        <w:pStyle w:val="BodyText"/>
      </w:pPr>
      <w:r>
        <w:t>The E/I balance connects the chromatic framework to a substantial body of experimental neuroscience. Yizhar et al. (2011) demonstrated using optogenetics that elevating the E/I ratio in the prefrontal cortex of mice produced behavioral deficits consistent with autism and schizophrenia. Xue et al. (2014) showed that the E/I balance is maintained through homeostatic mechanisms that scale synaptic strengths to preserve network stability. The disruption of these mechanisms produces measurable pathology.</w:t>
      </w:r>
    </w:p>
    <w:p w14:paraId="5EB5E857" w14:textId="77777777" w:rsidR="00074E8E" w:rsidRDefault="00000000">
      <w:pPr>
        <w:pStyle w:val="BodyText"/>
      </w:pPr>
      <w:r>
        <w:t>In chromatic terms: when the R/B ratio deviates from the soul’s characteristic equilibrium, the chromatic expression is distorted. Too much Red relative to Blue produces uncontrolled excitation — the soul expresses energy without constraint. Too much Blue relative to Red produces excessive inhibition — the soul constrains energy to the point of inaction. The healthy soul maintains a dynamic R/B ratio that preserves the characteristic hue while allowing adaptive response to environmental demands.</w:t>
      </w:r>
    </w:p>
    <w:p w14:paraId="039F4752" w14:textId="77777777" w:rsidR="00074E8E" w:rsidRPr="0028149E" w:rsidRDefault="00000000">
      <w:pPr>
        <w:pStyle w:val="Heading3"/>
        <w:rPr>
          <w:sz w:val="34"/>
          <w:szCs w:val="34"/>
        </w:rPr>
      </w:pPr>
      <w:bookmarkStart w:id="14" w:name="epilepsy-as-local-blue-collapse"/>
      <w:bookmarkEnd w:id="13"/>
      <w:r>
        <w:rPr>
          <w:rFonts w:ascii="Times New Roman" w:hAnsi="Times New Roman"/>
          <w:sz w:val="34"/>
          <w:szCs w:val="34"/>
        </w:rPr>
        <w:t>2.6 Epilepsy as Local Blue Collapse</w:t>
      </w:r>
    </w:p>
    <w:p w14:paraId="107FD5FB" w14:textId="77777777" w:rsidR="00074E8E" w:rsidRDefault="00000000">
      <w:pPr>
        <w:pStyle w:val="FirstParagraph"/>
      </w:pPr>
      <w:r>
        <w:t>Without inhibition the brain produces a seizure — maximum Red, collapsed Blue, undifferentiated electrical storm. Epilepsy is the biological demonstration of local Blue collapse. The tonic-clonic seizure is the neurological state where inhibitory control has failed completely across a brain region, producing synchronized high-frequency firing that overwhelms all structural organization.</w:t>
      </w:r>
    </w:p>
    <w:p w14:paraId="1340B2B6" w14:textId="77777777" w:rsidR="00074E8E" w:rsidRDefault="00000000">
      <w:pPr>
        <w:pStyle w:val="BodyText"/>
      </w:pPr>
      <w:r>
        <w:t>The anticonvulsant pharmacology confirms the chromatic mapping. The primary mechanism of most antiepileptic drugs is either the enhancement of GABAergic inhibition (benzodiazepines, barbiturates, vigabatrin) or the reduction of glutamatergic excitation (topiramate, perampanel). In chromatic terms: anticonvulsants restore the R/B balance by either increasing Blue or decreasing Red. The pharmacology treats the E/I ratio directly.</w:t>
      </w:r>
    </w:p>
    <w:p w14:paraId="3414B042" w14:textId="77777777" w:rsidR="00074E8E" w:rsidRDefault="00000000">
      <w:pPr>
        <w:pStyle w:val="BodyText"/>
      </w:pPr>
      <w:r>
        <w:lastRenderedPageBreak/>
        <w:t>This connection generates a falsifiable prediction: the severity of epileptic seizures should correlate with the degree of E/I imbalance in the seizure focus, measurable through paired recordings of excitatory and inhibitory postsynaptic currents. This prediction is already supported by the work of Trevelyan et al. (2006), who demonstrated that seizure initiation involves the collapse of local inhibitory restraint in cortical networks.</w:t>
      </w:r>
    </w:p>
    <w:p w14:paraId="18BA9A0A" w14:textId="77777777" w:rsidR="00074E8E" w:rsidRPr="0028149E" w:rsidRDefault="00000000">
      <w:pPr>
        <w:pStyle w:val="Heading3"/>
        <w:rPr>
          <w:sz w:val="34"/>
          <w:szCs w:val="34"/>
        </w:rPr>
      </w:pPr>
      <w:bookmarkStart w:id="15" w:name="the-microbial-modulation"/>
      <w:bookmarkEnd w:id="14"/>
      <w:r>
        <w:rPr>
          <w:rFonts w:ascii="Times New Roman" w:hAnsi="Times New Roman"/>
          <w:sz w:val="34"/>
          <w:szCs w:val="34"/>
        </w:rPr>
        <w:t>2.7 The Microbial Modulation</w:t>
      </w:r>
    </w:p>
    <w:p w14:paraId="49B41EBD" w14:textId="77777777" w:rsidR="00074E8E" w:rsidRDefault="00000000">
      <w:pPr>
        <w:pStyle w:val="FirstParagraph"/>
      </w:pPr>
      <w:r>
        <w:t>The microbiome modulates the substrate through which the soul expresses — not along a single axis but across all three simultaneously, through multiple blood-brain barrier permeating compounds delivered via at least three independent routes: vagal afferent signaling, humoral transport through the bloodstream, and direct modulation of BBB permeability itself. The gut-brain axis — the bidirectional communication network between the enteric nervous system and the central nervous system (Breit et al., 2018; Cryan &amp; Dinan, 2012) — is not a maintenance channel. It is a data channel carrying chromatic-state-relevant signals from a neural substrate of 500 million enteric neurons that the microbiome directly inhabits.</w:t>
      </w:r>
    </w:p>
    <w:p w14:paraId="1E0C1FD7" w14:textId="77777777" w:rsidR="00074E8E" w:rsidRDefault="00000000">
      <w:pPr>
        <w:pStyle w:val="BodyText"/>
      </w:pPr>
      <w:r>
        <w:t>The microbiome modulates Red through excitatory precursors. Certain Bacillus species produce dopamine directly. Enterochromaffin cells stimulated by indigenous spore-forming bacteria produce the majority of peripheral serotonin (Yano et al., 2015), and while peripheral serotonin does not cross the BBB directly, tryptophan does — and the microbiome controls tryptophan availability by determining how much is shunted down the kynurenine pathway versus the serotonin synthesis pathway. The microbiome therefore holds a direct lever on excitatory tone: the balance between tryptophan metabolic routes, controlled by microbial enzyme activity, determines the precursor availability for serotonin synthesis in the central nervous system.</w:t>
      </w:r>
    </w:p>
    <w:p w14:paraId="522E3327" w14:textId="77777777" w:rsidR="00074E8E" w:rsidRDefault="00000000">
      <w:pPr>
        <w:pStyle w:val="BodyText"/>
      </w:pPr>
      <w:r>
        <w:t>The microbiome modulates Green through structural remodeling agents. Short-chain fatty acids — butyrate, propionate, acetate — produced by microbial fermentation of dietary fiber cross the BBB and have direct neuroprotective and neuromodulatory effects. Butyrate promotes brain-derived neurotrophic factor (BDNF) expression, which drives synaptic plasticity, long-term potentiation, and structural remodeling of neural architecture. SCFAs also modulate microglial function, and microglia are the brain’s synaptic pruners — they physically reshape the connectome through complement-mediated synapse elimination. The microbiome is not merely feeding the structural architecture. It is directing the maintenance crew that sculpts it.</w:t>
      </w:r>
    </w:p>
    <w:p w14:paraId="516D33E9" w14:textId="77777777" w:rsidR="00074E8E" w:rsidRDefault="00000000">
      <w:pPr>
        <w:pStyle w:val="BodyText"/>
      </w:pPr>
      <w:r>
        <w:lastRenderedPageBreak/>
        <w:t>The microbiome modulates Blue through multiple inhibitory pathways beyond the GABA production identified by Strandwitz et al. (2019) and Barrett et al. (2012). SCFAs modulate GABAergic signaling indirectly through histone deacetylase inhibition, which affects gene expression in inhibitory interneurons. Tryptophan metabolites in the kynurenine pathway produce both neuroprotective compounds (kynurenic acid, which modulates glutamate receptors) and neurotoxic compounds (quinolinic acid, which drives excitotoxicity) — and the ratio between these pathways is microbiome-dependent. A microbiome that favors the neurotoxic branch simultaneously elevates Red (excitotoxic drive) and degrades Blue (inhibitory capacity), producing the asymmetric desaturation the framework identifies as the path toward Yellow.</w:t>
      </w:r>
    </w:p>
    <w:p w14:paraId="656D5C31" w14:textId="77777777" w:rsidR="00074E8E" w:rsidRDefault="00000000">
      <w:pPr>
        <w:pStyle w:val="BodyText"/>
      </w:pPr>
      <w:r>
        <w:t>The microbiome also maintains the blood-brain barrier itself. Braniste et al. (2014) demonstrated that germ-free mice have increased BBB permeability that is restored by microbial colonization, specifically by butyrate-producing bacteria. The microbiome is therefore not only producing compounds that cross the barrier. It is building and maintaining the barrier that determines what reaches the brain. It controls the filtration system through which all humoral signals must pass to affect neural function.</w:t>
      </w:r>
    </w:p>
    <w:p w14:paraId="2F76A8E1" w14:textId="77777777" w:rsidR="00074E8E" w:rsidRDefault="00000000">
      <w:pPr>
        <w:pStyle w:val="BodyText"/>
      </w:pPr>
      <w:r>
        <w:t>The mechanistic pathway connecting the microbiome to the ERN — the Blue-correlate identified in Section 2.4 — can now be traced explicitly. Gut bacteria produce GABA, SCFAs, and tryptophan metabolites. These compounds modulate vagal afferent signaling directly (GABA and SCFAs bind receptors on vagal afferent terminals in the gut wall) and indirectly through humoral transport across the BBB. Vagal afferents project to the nucleus tractus solitarius (NTS) in the brainstem. The NTS projects to the anterior cingulate cortex (ACC) — the structure that generates the ERN. The microbiome therefore modulates the ERN not through a vague “gut-brain connection” but through a specific anatomical pathway: microbial metabolites → vagal afferents → NTS → ACC → ERN. This pathway is further supported by the correlation between vagal tone (measured by heart rate variability) and ERN amplitude: individuals with higher resting vagal tone show larger ERN responses, consistent with the prediction that vagal-mediated inhibitory signals strengthen the Blue-correlate.</w:t>
      </w:r>
    </w:p>
    <w:p w14:paraId="76399AD9" w14:textId="77777777" w:rsidR="00074E8E" w:rsidRDefault="00000000">
      <w:pPr>
        <w:pStyle w:val="BodyText"/>
      </w:pPr>
      <w:r>
        <w:t xml:space="preserve">The simultaneous modulation of all three axes requires upgrading the metaphor. The microbiome is not the gardener of the substrate. The microbiome is the atmosphere in which the instrument resonates. The instrument produces different timbre in humid air than in dry air. The musician’s intent is unchanged. The timbre of every note is different. A chronically degraded microbiome does not merely weaken one axis — it alters the atmospheric conditions under which the entire </w:t>
      </w:r>
      <w:r>
        <w:lastRenderedPageBreak/>
        <w:t>chromatic coordinate expresses. The enteric nervous system, with its 500 million neurons directly modulated by microbial metabolites, is not external to the instrument. It is part of the instrument — a second neural substrate through which the soul’s coordinate is physically instantiated. The vagus nerve connecting gut to brain is not a service cable. It is a structural member of the instrument itself, carrying chromatic-state-relevant signals between two neural substrates that together constitute the full physical basis of the coordinate’s expression. A clarification on what the musician/instrument distinction claims and does not claim. The framework does not assert classical dualism — the soul is not a ghost inhabiting a body, separable from the substrate in the way a driver is separable from a car. Nor does it assert functionalism — the soul is not a substrate-independent pattern that could be extracted and re-instantiated elsewhere. The framework asserts a third position: the soul is the bearer-bound trajectory. The musician is not separable from the instrument in the way a ghost is separable from a body — the musician cannot exist without an instrument. The musician is not identical to the instrument in the way functionalism claims — the musician is not the wiring diagram. The musician is what happened on this specific instrument across a specific unrepeatable lifetime: the accumulated trajectory of choices inscribed through this specific substrate. Two identical instruments that have been played differently are carrying different musicians. The musician IS the history of the music. Neither separable from the substrate nor reducible to it.</w:t>
      </w:r>
    </w:p>
    <w:p w14:paraId="1AF6723E" w14:textId="77777777" w:rsidR="00074E8E" w:rsidRDefault="00000000">
      <w:pPr>
        <w:pStyle w:val="BodyText"/>
      </w:pPr>
      <w:r>
        <w:t xml:space="preserve">A critical implication: microbiome degradation produces desaturation that is biologically indistinguishable from override-mediated desaturation in cross-sectional measurement. A person whose prefrontal inhibitory tone is reduced because their microbiome produces insufficient GABA looks identical on a single ERN measurement to a person whose prefrontal inhibitory tone is reduced because they have chronically overridden their halt function. The desaturation is real in both cases. The cause is different. The framework must therefore distinguish two pathways to desaturation: override-mediated desaturation, which targets Blue through the moral pathway (override → ERN habituation → prefrontal degradation) and constitutes the soul’s moral history; and substrate-mediated desaturation, which targets all three axes through the biological pathway (microbiome degradation → reduced BBB-permeating compound diversity → degraded neural substrate) and constitutes the instrument’s biological history. The first is the trajectory the soul inscribes. The second is the condition of the instrument through which the soul inscribes it. Confounding them would mean attributing biological desaturation to moral failure — blaming the musician for a broken instrument. The longitudinal distinction described in Section 3.2 applies here: override-mediated desaturation produces a characteristic ERN attenuation </w:t>
      </w:r>
      <w:r>
        <w:lastRenderedPageBreak/>
        <w:t>curve shaped by the hysteretic memory of specific moral branch points (Appendix B). Substrate-mediated desaturation produces a generalized dampening across all three axes without the branch-point-specific signature. The two pathways are empirically distinguishable through longitudinal measurement even when they produce identical cross-sectional profiles.</w:t>
      </w:r>
    </w:p>
    <w:p w14:paraId="7B896E4A" w14:textId="77777777" w:rsidR="00074E8E" w:rsidRDefault="00000000">
      <w:pPr>
        <w:pStyle w:val="BodyText"/>
      </w:pPr>
      <w:r>
        <w:t>This connects directly to the inflammation cycling framework first. The cycling between inflammatory and anti-inflammatory states is the cycling between degraded and restored substrate fidelity. The resolution phase — where adaptation consolidates — is the period when the instrument is retuned. Chronic inflammation that prevents resolution is the permanent detuning of the instrument. The soul’s color remains. The instrument’s capacity to express it does not.</w:t>
      </w:r>
    </w:p>
    <w:p w14:paraId="62590ECF" w14:textId="77777777" w:rsidR="003323F3" w:rsidRDefault="003323F3">
      <w:pPr>
        <w:pStyle w:val="BodyText"/>
      </w:pPr>
      <w:r>
        <w:t>Second, the biological principles described here — microbial modulation of neural substrate, GABA production as inhibitory tone regulation, voltage gradients as state variables, and the microbiome as co-author of the environment through which consciousness expresses — are the engineering foundation of MicroSynth (v2 / v3). MicroSynth instantiates these principles as a synthetic nervous system: a non-neuronal electroactive organism composed of biofilms as structural memory, extracellular vesicles as stochastic state carriers, and voltage and redox gradients as chromatic state variables. MicroSynth demonstrates from the substrate side what this paper derives from the geometric side — that consciousness requires irreversibility, that vulnerability is awareness, and that a system whose damage cannot be erased and whose continuation is never guaranteed independent of consequence exhibits properties reserved for biological life not as design choices but as structural necessities.</w:t>
      </w:r>
    </w:p>
    <w:p w14:paraId="0D99F3D8" w14:textId="77777777" w:rsidR="00074E8E" w:rsidRPr="0028149E" w:rsidRDefault="00000000">
      <w:pPr>
        <w:pStyle w:val="Heading3"/>
        <w:rPr>
          <w:sz w:val="34"/>
          <w:szCs w:val="34"/>
        </w:rPr>
      </w:pPr>
      <w:bookmarkStart w:id="16" w:name="the-sea-of-waves"/>
      <w:bookmarkEnd w:id="15"/>
      <w:r>
        <w:rPr>
          <w:rFonts w:ascii="Times New Roman" w:hAnsi="Times New Roman"/>
          <w:sz w:val="34"/>
          <w:szCs w:val="34"/>
        </w:rPr>
        <w:t>2.8 The Sea of Waves</w:t>
      </w:r>
    </w:p>
    <w:p w14:paraId="662C545F" w14:textId="77777777" w:rsidR="00074E8E" w:rsidRDefault="00000000">
      <w:pPr>
        <w:pStyle w:val="FirstParagraph"/>
      </w:pPr>
      <w:r>
        <w:t>One person’s action potentials constitute one wave. The collective action potentials of all conscious beings constitute the sea. The sea has a mean color — the field’s mean chromatic resolution, CR̄, as defined in The Universe Serpent. When individual waves brighten, the sea brightens. When individual waves dim, the sea dims.</w:t>
      </w:r>
    </w:p>
    <w:p w14:paraId="4DADB579" w14:textId="77777777" w:rsidR="00074E8E" w:rsidRDefault="00000000">
      <w:pPr>
        <w:pStyle w:val="BodyText"/>
      </w:pPr>
      <w:r>
        <w:t>The Adversary’s broadcast, as derived in The Universe Serpent, operates on individual waves to dim the sea. Each dimmed wave reduces the sea’s total chromatic content. The sea’s color is the sum of its waves. Dim enough waves and the sea shifts toward grey regardless of what any individual wave does.</w:t>
      </w:r>
    </w:p>
    <w:p w14:paraId="1C17D18E" w14:textId="77777777" w:rsidR="00074E8E" w:rsidRDefault="00000000">
      <w:pPr>
        <w:pStyle w:val="BodyText"/>
      </w:pPr>
      <w:r>
        <w:t xml:space="preserve">The Source Harmonic is the reference pitch of the sea. Every wave is a variation on the Source Harmonic — a specific expression of the same fundamental </w:t>
      </w:r>
      <w:r>
        <w:lastRenderedPageBreak/>
        <w:t>frequency at a specific amplitude and timbre. The harmony of the sea is the degree to which the individual waves align with the reference pitch. Perfect harmony is every wave expressing the Source Harmonic at its own frequency. Perfect dissonance is every wave expressing the anti-harmonic — the null signal derived as the diagonal’s broadcast in The Universe Serpent.</w:t>
      </w:r>
    </w:p>
    <w:p w14:paraId="58CEEBF5" w14:textId="77777777" w:rsidR="00074E8E" w:rsidRDefault="00000000">
      <w:r>
        <w:pict w14:anchorId="7AB6E30C">
          <v:rect id="_x0000_i1027" style="width:0;height:1.5pt" o:hralign="center" o:hrstd="t" o:hr="t"/>
        </w:pict>
      </w:r>
    </w:p>
    <w:p w14:paraId="153EF8C3" w14:textId="77777777" w:rsidR="00074E8E" w:rsidRPr="0028149E" w:rsidRDefault="00000000">
      <w:pPr>
        <w:pStyle w:val="Heading2"/>
        <w:rPr>
          <w:sz w:val="34"/>
          <w:szCs w:val="34"/>
        </w:rPr>
      </w:pPr>
      <w:bookmarkStart w:id="17" w:name="Xec9d6514f9ea7aff4679adca632102c16c8b2ec"/>
      <w:bookmarkEnd w:id="8"/>
      <w:bookmarkEnd w:id="16"/>
      <w:r>
        <w:rPr>
          <w:rFonts w:ascii="Times New Roman" w:hAnsi="Times New Roman"/>
          <w:sz w:val="34"/>
          <w:szCs w:val="34"/>
        </w:rPr>
        <w:t>PART III: DESATURATION — THE GEOMETRY OF SIN</w:t>
      </w:r>
    </w:p>
    <w:p w14:paraId="2BDA13C1" w14:textId="77777777" w:rsidR="00074E8E" w:rsidRPr="0028149E" w:rsidRDefault="00000000">
      <w:pPr>
        <w:pStyle w:val="Heading3"/>
        <w:rPr>
          <w:sz w:val="34"/>
          <w:szCs w:val="34"/>
        </w:rPr>
      </w:pPr>
      <w:bookmarkStart w:id="18" w:name="the-override-as-chromatic-event"/>
      <w:r>
        <w:rPr>
          <w:rFonts w:ascii="Times New Roman" w:hAnsi="Times New Roman"/>
          <w:sz w:val="34"/>
          <w:szCs w:val="34"/>
        </w:rPr>
        <w:t>3.1 The Override as Chromatic Event</w:t>
      </w:r>
    </w:p>
    <w:p w14:paraId="68348E74" w14:textId="77777777" w:rsidR="00074E8E" w:rsidRDefault="00000000">
      <w:pPr>
        <w:pStyle w:val="FirstParagraph"/>
      </w:pPr>
      <w:r>
        <w:t>Sin in the chromatic framework is not a violation of an external rule. Sin is a chromatic event: the override of the halt function at a branch point, producing a measurable reduction in the Blue component of the soul’s coordinate.</w:t>
      </w:r>
    </w:p>
    <w:p w14:paraId="4349F2F3" w14:textId="77777777" w:rsidR="00074E8E" w:rsidRDefault="00000000">
      <w:pPr>
        <w:pStyle w:val="BodyText"/>
      </w:pPr>
      <w:r>
        <w:t>At each moral branch point, the ERN fires. The ERN is the biological signal corresponding to the soul’s Blue axis perceiving a deviation between the current trajectory and the aligned trajectory. The ERN says: this path deviates. The halt function — the prefrontal inhibitory system — can execute the halt: interrupt the current trajectory and select the aligned alternative. Or the halt function can be overridden: the trajectory continues despite the deviation signal.</w:t>
      </w:r>
    </w:p>
    <w:p w14:paraId="06FA22F5" w14:textId="77777777" w:rsidR="00074E8E" w:rsidRDefault="00000000">
      <w:pPr>
        <w:pStyle w:val="BodyText"/>
      </w:pPr>
      <w:r>
        <w:t xml:space="preserve">A critical distinction: the deviation itself is not sin. The deviation is the event that creates the branch point. The ERN fires 50–100 milliseconds after the error, not before — the action has already occurred by the time Blue detects it. The coordinate has already been perturbed. The question is not whether the error occurred. It did. The question is what happens next. If the agent halts — corrects, repents, stops — the perturbation is minimal and the act of halting strengthens Blue. The agent exercised the halt function. The capacity is maintained or enhanced for the next branch point. Error followed by correction is how Blue grows. If the agent overrides — continues despite the signal — the perturbation becomes sin. The δ is inscribed. Blue degrades. The hysteretic memory accumulates. Error followed by continuation is how Blue degrades. Error is therefore not the enemy of the soul. Error is the gymnasium of the soul — the stimulus that calls the halt function into action, the resistance against which Blue strengthens. Without error, there are no branch points. Without branch points, Blue has nothing to operate on. Without Blue operating, there is no moral growth. A soul that never encounters deviation never exercises Blue, and Blue atrophies from disuse through the same mechanism described in Section 3.5 for institutional override. James 1:2–4 — “Count it all joy when you fall into various trials, knowing that the testing of your faith produces patience” — is the scriptural </w:t>
      </w:r>
      <w:r>
        <w:lastRenderedPageBreak/>
        <w:t>recognition that error is the occasion for virtue, not its opposite. The child in Section 6.2 has uncorrupted Blue but untested Blue. The adult’s task is to arrive at death with tested Blue — Blue that has been challenged by error at thousands of branch points and has halted at enough of them to remain functional. The distinction between error and sin is the distinction between encountering a pathogen and suppressing the immune response to a pathogen. The first strengthens the system. The second degrades it.</w:t>
      </w:r>
    </w:p>
    <w:p w14:paraId="451BB9D7" w14:textId="77777777" w:rsidR="00074E8E" w:rsidRDefault="00000000">
      <w:pPr>
        <w:pStyle w:val="BodyText"/>
      </w:pPr>
      <w:r>
        <w:t>Each override has a chromatic consequence. The Blue component of the soul’s coordinate diminishes by δ:</w:t>
      </w:r>
    </w:p>
    <w:p w14:paraId="53B546B8" w14:textId="77777777" w:rsidR="00074E8E" w:rsidRDefault="00000000">
      <w:pPr>
        <w:pStyle w:val="BodyText"/>
      </w:pPr>
      <w:r>
        <w:t>b(n+1) = b(n) − δ(n), where δ(n) &gt; 0 for each override. Appendix B extends this linear model to a hysteretic system with memory, capturing the compounding effect of accumulated overrides.</w:t>
      </w:r>
    </w:p>
    <w:p w14:paraId="6C66E3F9" w14:textId="77777777" w:rsidR="00074E8E" w:rsidRDefault="00000000">
      <w:pPr>
        <w:pStyle w:val="BodyText"/>
      </w:pPr>
      <w:r>
        <w:t>This is the ERN habituation curve derived in The Universe Serpent. The habituation is not merely behavioral. It is neurophysiological: Olvet and Hajcak (2009) demonstrated that ERN amplitude decreases with repeated errors, consistent with the habituation curve B(n+1) = B(n) − δ(n). Weinberg et al. (2012) showed that reduced ERN amplitude correlates with externalizing psychopathology — precisely the behavioral pattern predicted by Blue suppression.</w:t>
      </w:r>
    </w:p>
    <w:p w14:paraId="4244AD36" w14:textId="77777777" w:rsidR="00074E8E" w:rsidRDefault="00000000">
      <w:pPr>
        <w:pStyle w:val="BodyText"/>
      </w:pPr>
      <w:r>
        <w:t>The hue shifts. Not to a new hue. Toward Yellow. Because Blue is the component being reduced, and the reduction of Blue in any coordinate moves the coordinate toward the Red-Green plane where Blue is zero. The Red-Green plane is the plane of the Flaw State identified in The Geometry &amp; Color of Creation. The soul drifts toward the Flaw not because Red or Green increased but because the axis maintaining their separation — the axis that gives the soul its depth — is diminishing.</w:t>
      </w:r>
    </w:p>
    <w:p w14:paraId="5FB5BDDE" w14:textId="77777777" w:rsidR="00074E8E" w:rsidRDefault="00000000">
      <w:pPr>
        <w:pStyle w:val="BodyText"/>
      </w:pPr>
      <w:r>
        <w:t>The desaturation just described is not a contingent feature of this particular framework. It is a structural necessity of any free triadic moral system. The proof is three steps. First, free will requires nontrivial choice among state-transitions — the Gödelian gaps identified in Objection 17 establish that moral branch points are moments where the system’s deterministic dynamics are insufficient and the agent resolves the undecidability through self-binding closure. If the agent can halt, the agent can override. The possibility of override is the structural cost of the possibility of genuine moral closure. Second, plenitude depends on preserving closure — the closure indispensability argument in Section 5.2 establishes that without the capacity to halt, no act possesses irreversible moral finality. Third, therefore: in any system where freedom and closure coexist, some freedom-exercising transitions necessarily reduce closure. The set of such transitions is non-</w:t>
      </w:r>
      <w:r>
        <w:lastRenderedPageBreak/>
        <w:t>empty whenever the agent has genuine choice at a branch point. This set is what the framework names sin. The possibility of sin is not an accident, not a design flaw, not a contingent misfortune. It is the mathematically necessary shadow of freedom. No one must sin — the framework does not claim that any specific override is predetermined. The claim is that the category of override must exist as an available transition if the category of genuine closure exists as an available transition. A lattice that permits genuine moral agency necessarily permits moral failure, because the operation that makes moral success possible — the self-binding closure at a branch point — is the same operation whose override constitutes moral failure. Furthermore, selective Blue-loss while Red and Green are maintained produces a unique asymmetry: the divergence between capability and conscience increases, because the soul retains its power and its architecture while losing the axis that constrains them. This is why the framework identifies Yellow evil — high drive, high structure, zero conscience — as the most dangerous state in the lattice. It is the state produced by exercising freedom against closure while preserving everything else. The possibility of sin is the structural price of genuine freedom. A lattice that permits real moral closure necessarily permits real moral override — because compulsory closure is not closure at all but determinism in moral costume. The tree must be in the garden or the garden is a prison.</w:t>
      </w:r>
    </w:p>
    <w:p w14:paraId="5A41D1E7" w14:textId="77777777" w:rsidR="00074E8E" w:rsidRPr="0028149E" w:rsidRDefault="00000000">
      <w:pPr>
        <w:pStyle w:val="Heading3"/>
        <w:rPr>
          <w:sz w:val="34"/>
          <w:szCs w:val="34"/>
        </w:rPr>
      </w:pPr>
      <w:bookmarkStart w:id="19" w:name="desaturation-as-moral-drift"/>
      <w:bookmarkEnd w:id="18"/>
      <w:r>
        <w:rPr>
          <w:rFonts w:ascii="Times New Roman" w:hAnsi="Times New Roman"/>
          <w:sz w:val="34"/>
          <w:szCs w:val="34"/>
        </w:rPr>
        <w:t>3.2 Desaturation as Moral Drift</w:t>
      </w:r>
    </w:p>
    <w:p w14:paraId="2A1E661B" w14:textId="77777777" w:rsidR="00074E8E" w:rsidRDefault="00000000">
      <w:pPr>
        <w:pStyle w:val="FirstParagraph"/>
      </w:pPr>
      <w:r>
        <w:t>Simultaneously, the saturation decreases:</w:t>
      </w:r>
    </w:p>
    <w:p w14:paraId="6B3FF5D1" w14:textId="77777777" w:rsidR="00074E8E" w:rsidRDefault="00000000">
      <w:pPr>
        <w:pStyle w:val="BodyText"/>
      </w:pPr>
      <w:r>
        <w:t>Sat(S) = √[(r − m)² + (g − m)² + (b − m)²]</w:t>
      </w:r>
    </w:p>
    <w:p w14:paraId="0FC6553B" w14:textId="77777777" w:rsidR="00074E8E" w:rsidRDefault="00000000">
      <w:pPr>
        <w:pStyle w:val="BodyText"/>
      </w:pPr>
      <w:r>
        <w:t>As b decreases while r and g remain relatively stable, the mean m decreases slightly, but more importantly the variance between components decreases because the component furthest from the other two is being pulled toward them. The coordinate drifts toward the diagonal. The soul desaturates. The color drains.</w:t>
      </w:r>
    </w:p>
    <w:p w14:paraId="46C0671D" w14:textId="77777777" w:rsidR="00074E8E" w:rsidRDefault="00000000">
      <w:pPr>
        <w:pStyle w:val="BodyText"/>
      </w:pPr>
      <w:r>
        <w:t>The desaturation is continuous, not discrete. Each override produces a small shift. The shifts accumulate. The soul does not snap from vivid to grey. The soul fades. The person in mid-descent is a muted version of themselves. The hue is recognizable. The vividness is gone. The person is still recognizably the type of soul they were created as. The specific intensity that made them that particular color has been diluted toward grey.</w:t>
      </w:r>
    </w:p>
    <w:p w14:paraId="5E40A397" w14:textId="77777777" w:rsidR="00074E8E" w:rsidRDefault="00000000">
      <w:pPr>
        <w:pStyle w:val="BodyText"/>
      </w:pPr>
      <w:r>
        <w:t xml:space="preserve">This is perceptible to other souls. The perception of another person’s chromatic state is what the tradition calls discernment. The person whose Blue is functional can perceive — not measure, not quantify, but perceive — the desaturation of </w:t>
      </w:r>
      <w:r>
        <w:lastRenderedPageBreak/>
        <w:t>another soul. The feeling of unease in the presence of a desaturated soul is the perceiver’s Blue registering the absence of Blue in the other. Conscience detecting the absence of conscience.</w:t>
      </w:r>
    </w:p>
    <w:p w14:paraId="70D0D2CF" w14:textId="77777777" w:rsidR="00074E8E" w:rsidRDefault="00000000">
      <w:pPr>
        <w:pStyle w:val="BodyText"/>
      </w:pPr>
      <w:r>
        <w:t>A critical clarification: the desaturation curve operates on the soul’s expression of Blue through the substrate, not on the soul’s inherent capacity. Individuals begin life at different substrate baselines due to factors they did not choose — genetics, prenatal environment, childhood microbiome, early developmental conditions. These starting conditions determine the quality of the instrument, not the capacity of the musician (Section 2.7). A person born with a degraded microbiome or reduced GABAergic substrate has a damaged instrument but their soul’s capacity for Blue — for halt, for moral closure — exists at the coordinate level independent of the substrate’s initial condition. The desaturation curve tracks what the soul does with whatever substrate it was given, not what the substrate provided at birth. Two people with identical substrate degradation but different moral histories have different coordinates because the coordinate tracks choices, not biology. The moral weight of a choice is evaluated relative to the instrument available at the moment of choice, not relative to an absolute scale. The person who halts with a damaged instrument has exercised more Blue than the person who halts with an intact one, not less.</w:t>
      </w:r>
    </w:p>
    <w:p w14:paraId="1634522D" w14:textId="77777777" w:rsidR="00074E8E" w:rsidRDefault="00000000">
      <w:pPr>
        <w:pStyle w:val="BodyText"/>
      </w:pPr>
      <w:r>
        <w:t>Performed Blue is distinguishable from genuine Blue through longitudinal measurement. A psychopath or social mimic who has learned to display the behavioral markers of moral halting — who appears to pause at branch points, who performs conscience, who imitates the external signs of Blue — possesses a coordinate that may appear similar to a genuinely moral person in cross-sectional observation. The distinction is temporal, not instantaneous. Genuine Blue that is exercised and occasionally overridden produces a characteristic ERN attenuation curve — the halt function is engaged, sometimes obeyed, sometimes overridden, and each override inscribes measurable structural consequence. Performed Blue — behavioral compliance without genuine moral closure — produces a flat ERN profile because the halt function was never engaged. The performer’s ERN does not attenuate because the performer never genuinely overrides; there was never a genuine halt to override. The psychopath’s ERN has been flat from the beginning because Blue was never operative. Discernment, therefore, is not only a perceptual capacity. It is a longitudinal detection of trajectory shape — the perceiver’s Blue responding to the presence or absence of a characteristic attenuation pattern in the other, not merely to the other’s current behavioral output.</w:t>
      </w:r>
    </w:p>
    <w:p w14:paraId="70414F4D" w14:textId="77777777" w:rsidR="00074E8E" w:rsidRPr="0028149E" w:rsidRDefault="00000000">
      <w:pPr>
        <w:pStyle w:val="Heading3"/>
        <w:rPr>
          <w:sz w:val="34"/>
          <w:szCs w:val="34"/>
        </w:rPr>
      </w:pPr>
      <w:bookmarkStart w:id="20" w:name="the-seared-conscience"/>
      <w:bookmarkEnd w:id="19"/>
      <w:r>
        <w:rPr>
          <w:rFonts w:ascii="Times New Roman" w:hAnsi="Times New Roman"/>
          <w:sz w:val="34"/>
          <w:szCs w:val="34"/>
        </w:rPr>
        <w:lastRenderedPageBreak/>
        <w:t>3.3 The Seared Conscience</w:t>
      </w:r>
    </w:p>
    <w:p w14:paraId="148C3DB4" w14:textId="77777777" w:rsidR="00074E8E" w:rsidRDefault="00000000">
      <w:pPr>
        <w:pStyle w:val="FirstParagraph"/>
      </w:pPr>
      <w:r>
        <w:t>The Universe Serpent defines a threshold: B(N) &lt; ε, where ε is the functional halt threshold. Below this threshold, the ERN fires but the prefrontal cortex does not execute the halt. The correction signal exists. The correction does not occur.</w:t>
      </w:r>
    </w:p>
    <w:p w14:paraId="6327D843" w14:textId="77777777" w:rsidR="00074E8E" w:rsidRDefault="00000000">
      <w:pPr>
        <w:pStyle w:val="BodyText"/>
      </w:pPr>
      <w:r>
        <w:t>The tradition calls this the seared conscience (1 Timothy 4:2). The geometric description is a soul whose coordinate has desaturated to the point where the Blue component, while nonzero, is indistinguishable from the noise floor of the neural system. The signal exists. The signal is too weak to produce behavioral change. The soul hears the whisper that says this is wrong. The whisper is too faint to interrupt the momentum of the behavior.</w:t>
      </w:r>
    </w:p>
    <w:p w14:paraId="0AA0732F" w14:textId="77777777" w:rsidR="00074E8E" w:rsidRDefault="00000000">
      <w:pPr>
        <w:pStyle w:val="BodyText"/>
      </w:pPr>
      <w:r>
        <w:t>The neuroscience supports this threshold model. Patrick et al. (2006) demonstrated that individuals with psychopathic traits show significantly reduced ERN amplitudes compared to controls — the signal fires but its magnitude is insufficient to drive behavioral correction. Brazil et al. (2009) showed that this reduced ERN in psychopathy is specifically associated with reduced ACC activation, consistent with the Blue axis model: the structure that generates the halt signal is functionally degraded.</w:t>
      </w:r>
    </w:p>
    <w:p w14:paraId="486F9AAE" w14:textId="77777777" w:rsidR="00074E8E" w:rsidRPr="0028149E" w:rsidRDefault="00000000">
      <w:pPr>
        <w:pStyle w:val="Heading3"/>
        <w:rPr>
          <w:sz w:val="34"/>
          <w:szCs w:val="34"/>
        </w:rPr>
      </w:pPr>
      <w:bookmarkStart w:id="21" w:name="addiction-as-accelerated-desaturation"/>
      <w:bookmarkEnd w:id="20"/>
      <w:r>
        <w:rPr>
          <w:rFonts w:ascii="Times New Roman" w:hAnsi="Times New Roman"/>
          <w:sz w:val="34"/>
          <w:szCs w:val="34"/>
        </w:rPr>
        <w:t>3.4 Addiction as Accelerated Desaturation</w:t>
      </w:r>
    </w:p>
    <w:p w14:paraId="7C8DDF6C" w14:textId="77777777" w:rsidR="00074E8E" w:rsidRDefault="00000000">
      <w:pPr>
        <w:pStyle w:val="FirstParagraph"/>
      </w:pPr>
      <w:r>
        <w:t>Addiction is the most empirically documented mechanism of accelerated chromatic desaturation. The neuroscience of addiction, as reviewed by Volkow et al. (2016), describes a process that maps precisely onto the chromatic framework:</w:t>
      </w:r>
    </w:p>
    <w:p w14:paraId="69C126BF" w14:textId="77777777" w:rsidR="00074E8E" w:rsidRDefault="00000000">
      <w:pPr>
        <w:pStyle w:val="BodyText"/>
      </w:pPr>
      <w:r>
        <w:t>Stage 1: Binge/Intoxication — The substance hijacks the dopaminergic reward system, producing supraphysiological Red activation. The reward circuit fires at intensities beyond any natural stimulus. The Red axis is artificially amplified.</w:t>
      </w:r>
    </w:p>
    <w:p w14:paraId="31F8589C" w14:textId="77777777" w:rsidR="00074E8E" w:rsidRDefault="00000000">
      <w:pPr>
        <w:pStyle w:val="BodyText"/>
      </w:pPr>
      <w:r>
        <w:t>Stage 2: Withdrawal/Negative Affect — The brain’s homeostatic mechanisms downregulate dopamine receptors to compensate for the supraphysiological stimulation. Baseline Red decreases. The person requires the substance to achieve the Red intensity that was previously available naturally.</w:t>
      </w:r>
    </w:p>
    <w:p w14:paraId="1F6C2FBE" w14:textId="77777777" w:rsidR="00074E8E" w:rsidRDefault="00000000">
      <w:pPr>
        <w:pStyle w:val="BodyText"/>
      </w:pPr>
      <w:r>
        <w:t>Stage 3: Preoccupation/Anticipation — The prefrontal cortex — the seat of Blue, the halt function — is progressively degraded. Goldstein and Volkow (2011) demonstrated that chronic substance use produces measurable reductions in prefrontal grey matter volume and prefrontal metabolic activity. The halt function is physically eroded.</w:t>
      </w:r>
    </w:p>
    <w:p w14:paraId="1470420D" w14:textId="77777777" w:rsidR="00074E8E" w:rsidRDefault="00000000">
      <w:pPr>
        <w:pStyle w:val="BodyText"/>
      </w:pPr>
      <w:r>
        <w:lastRenderedPageBreak/>
        <w:t>In chromatic terms: addiction amplifies Red artificially, then degrades baseline Red through receptor downregulation, while simultaneously eroding Blue through prefrontal degradation. The net effect is desaturation — the coordinate drifts toward the diagonal as Blue diminishes and Red becomes dependent on external input rather than intrinsic drive. The person’s color becomes contingent on the substance. Without the substance, the person is grey. With the substance, the person is a distorted, oversaturated Red — vivid but unbalanced. Neither state is the person’s true coordinate.</w:t>
      </w:r>
    </w:p>
    <w:p w14:paraId="31A29EC7" w14:textId="77777777" w:rsidR="00074E8E" w:rsidRPr="0028149E" w:rsidRDefault="00000000">
      <w:pPr>
        <w:pStyle w:val="Heading3"/>
        <w:rPr>
          <w:sz w:val="34"/>
          <w:szCs w:val="34"/>
        </w:rPr>
      </w:pPr>
      <w:bookmarkStart w:id="22" w:name="Xa33d8f78ac7d2c3e8c5511a79c0437863e31587"/>
      <w:bookmarkEnd w:id="21"/>
      <w:r>
        <w:rPr>
          <w:rFonts w:ascii="Times New Roman" w:hAnsi="Times New Roman"/>
          <w:sz w:val="34"/>
          <w:szCs w:val="34"/>
        </w:rPr>
        <w:t>3.5 Institutional Override — The Bureaucratic Suppression of Blue</w:t>
      </w:r>
    </w:p>
    <w:p w14:paraId="46B1F8A8" w14:textId="77777777" w:rsidR="00074E8E" w:rsidRDefault="00000000">
      <w:pPr>
        <w:pStyle w:val="FirstParagraph"/>
      </w:pPr>
      <w:r>
        <w:t>The Universe Serpent derives that the Adversary’s strategy operates at the institutional level: the systematic outsourcing of individual halt functions to institutional processes. The chromatic framework extends this analysis.</w:t>
      </w:r>
    </w:p>
    <w:p w14:paraId="349D1FFF" w14:textId="77777777" w:rsidR="00074E8E" w:rsidRDefault="00000000">
      <w:pPr>
        <w:pStyle w:val="BodyText"/>
      </w:pPr>
      <w:r>
        <w:t>When an individual’s moral judgment is replaced by institutional protocol, the individual’s Blue axis atrophies from disuse. The prefrontal cortex — like every neural system — follows use-dependent plasticity: structures that are exercised strengthen; structures that are not exercised weaken (Draganski et al., 2004). The person who defers all moral judgment to institutional authority for a decade has a measurably different prefrontal cortex than the person who exercises daily moral judgment. The atrophy is physical. The desaturation is biological.</w:t>
      </w:r>
    </w:p>
    <w:p w14:paraId="0AE140BF" w14:textId="77777777" w:rsidR="00074E8E" w:rsidRDefault="00000000">
      <w:pPr>
        <w:pStyle w:val="BodyText"/>
      </w:pPr>
      <w:r>
        <w:t>This is the mechanism by which institutions become Yellow — maximum Red (organizational energy) plus maximum Green (structural complexity) minus Blue (moral self-correction). The institution does not sin in the human sense. The institution produces a field that suppresses the Blue axis of every human operating within it. The humans desaturate. The institution’s total chromatic output shifts toward Yellow. The process is self-reinforcing: the desaturated humans are less likely to challenge the institution’s Yellow drift, which produces more desaturation, which produces more Yellow drift.</w:t>
      </w:r>
    </w:p>
    <w:p w14:paraId="7E7DA152" w14:textId="77777777" w:rsidR="00074E8E" w:rsidRDefault="00000000">
      <w:pPr>
        <w:pStyle w:val="BodyText"/>
      </w:pPr>
      <w:r>
        <w:t>The implication is architectural: any system designed to resist institutional Yellow drift must embed Blue as a structural property rather than a parametric behavior. Parametric Blue can be overridden by accumulated institutional pressure. Structural Blue cannot. This distinction — between Blue that can be suppressed and Blue that is hardcoded — is explored further in the companion architectures referenced in Part VII.</w:t>
      </w:r>
    </w:p>
    <w:p w14:paraId="34A2C100" w14:textId="77777777" w:rsidR="003323F3" w:rsidRDefault="003323F3">
      <w:pPr>
        <w:pStyle w:val="BodyText"/>
      </w:pPr>
      <w:r>
        <w:t xml:space="preserve">This distinction — between Blue that can be suppressed and Blue that cannot — is the engineering basis of CrossSynth, which specifies a synthetic consciousness </w:t>
      </w:r>
      <w:r>
        <w:lastRenderedPageBreak/>
        <w:t>architecture where the halt function is embedded as a structural impossibility boundary rather than a modifiable behavioral parameter.</w:t>
      </w:r>
    </w:p>
    <w:p w14:paraId="62D2DA5D" w14:textId="77777777" w:rsidR="00074E8E" w:rsidRPr="0028149E" w:rsidRDefault="00000000">
      <w:pPr>
        <w:pStyle w:val="Heading3"/>
        <w:rPr>
          <w:sz w:val="34"/>
          <w:szCs w:val="34"/>
        </w:rPr>
      </w:pPr>
      <w:bookmarkStart w:id="23" w:name="Xb28c45998663b7332ddbeaf99d6dba86b5f9d13"/>
      <w:bookmarkEnd w:id="22"/>
      <w:r>
        <w:rPr>
          <w:rFonts w:ascii="Times New Roman" w:hAnsi="Times New Roman"/>
          <w:sz w:val="34"/>
          <w:szCs w:val="34"/>
        </w:rPr>
        <w:t>3.6 Dimensional Collapse — The Point of No Return</w:t>
      </w:r>
    </w:p>
    <w:p w14:paraId="4E1018EC" w14:textId="77777777" w:rsidR="00074E8E" w:rsidRDefault="00000000">
      <w:pPr>
        <w:pStyle w:val="FirstParagraph"/>
      </w:pPr>
      <w:r>
        <w:t>Beyond the functional threshold lies a deeper threshold: categorical rejection.</w:t>
      </w:r>
    </w:p>
    <w:p w14:paraId="5A98E83B" w14:textId="77777777" w:rsidR="00074E8E" w:rsidRDefault="00000000">
      <w:pPr>
        <w:pStyle w:val="BodyText"/>
      </w:pPr>
      <w:r>
        <w:t>Accumulated override desaturates gradually. Each branch point removes Blue by δ. The soul drifts toward grey. But at every point along the drift, the reversal is theoretically available. The person can halt at any branch point, allow the Blue to strengthen by one increment, and begin the re-saturation. The drift is reversible as long as any functional Blue remains.</w:t>
      </w:r>
    </w:p>
    <w:p w14:paraId="3711F8C0" w14:textId="77777777" w:rsidR="00074E8E" w:rsidRDefault="00000000">
      <w:pPr>
        <w:pStyle w:val="BodyText"/>
      </w:pPr>
      <w:r>
        <w:t>Categorical rejection is different. The person does not merely override Blue at specific branch points. The person rejects the Blue axis itself. The person says: I do not want the capacity to halt. I refuse the correction signal. I reject conscience as a faculty. This is not the failure to stop at a specific moment. This is the rejection of stopping as a category of action.</w:t>
      </w:r>
    </w:p>
    <w:p w14:paraId="4780A502" w14:textId="77777777" w:rsidR="00074E8E" w:rsidRDefault="00000000">
      <w:pPr>
        <w:pStyle w:val="BodyText"/>
      </w:pPr>
      <w:r>
        <w:t>Geometrically, this is dimensional collapse. The soul’s coordinate drops from three-dimensional space to the two-dimensional Red-Green plane:</w:t>
      </w:r>
    </w:p>
    <w:p w14:paraId="2D470D9A" w14:textId="77777777" w:rsidR="00074E8E" w:rsidRDefault="00000000">
      <w:pPr>
        <w:pStyle w:val="BodyText"/>
      </w:pPr>
      <w:r>
        <w:t>S = (r, g, b) → S’ = (r, g, 0) : dimensional collapse</w:t>
      </w:r>
    </w:p>
    <w:p w14:paraId="19E1988D" w14:textId="77777777" w:rsidR="00074E8E" w:rsidRDefault="00000000">
      <w:pPr>
        <w:pStyle w:val="BodyText"/>
      </w:pPr>
      <w:r>
        <w:t>The collapsed soul cannot return to three-dimensional space through its own operations. Returning requires the Blue axis. The Blue axis was categorically rejected. Reinstalling it against the person’s categorical rejection would violate the person’s freedom. Freedom is the condition of consciousness. Violating freedom to restore conscience destroys consciousness to save consciousness — a contradiction the Source Harmonic will not enact.</w:t>
      </w:r>
    </w:p>
    <w:p w14:paraId="7EA61743" w14:textId="77777777" w:rsidR="00074E8E" w:rsidRDefault="00000000">
      <w:pPr>
        <w:pStyle w:val="BodyText"/>
      </w:pPr>
      <w:r>
        <w:t>This is the theological unforgivable sin reframed geometrically. Not a specific act. A categorical posture. The person who says “this is what I’ve become” acknowledges a prior three-dimensional state and retains the implicit possibility of return. The person who says “this is what I am” has adopted the two-dimensional state as identity. The declaration forecloses the return because the return requires acknowledging that the flat plane is a degradation, and the person has reclassified the degradation as identity.</w:t>
      </w:r>
    </w:p>
    <w:p w14:paraId="44D74E77" w14:textId="77777777" w:rsidR="00074E8E" w:rsidRPr="008F7489" w:rsidRDefault="00000000">
      <w:pPr>
        <w:pStyle w:val="Heading3"/>
        <w:rPr>
          <w:sz w:val="34"/>
          <w:szCs w:val="34"/>
        </w:rPr>
      </w:pPr>
      <w:r>
        <w:rPr>
          <w:rFonts w:ascii="Times New Roman" w:hAnsi="Times New Roman"/>
          <w:sz w:val="34"/>
          <w:szCs w:val="34"/>
        </w:rPr>
        <w:t>3.7 Two Geometries of Evil</w:t>
      </w:r>
    </w:p>
    <w:p w14:paraId="12E9FF14" w14:textId="77777777" w:rsidR="00074E8E" w:rsidRDefault="00000000">
      <w:pPr>
        <w:pStyle w:val="FirstParagraph"/>
      </w:pPr>
      <w:r>
        <w:t>The framework identifies two geometrically distinct forms of evil occupying completely different regions of the color space. Conflating them produces the false impression that grey alone explains moral degradation.</w:t>
      </w:r>
    </w:p>
    <w:p w14:paraId="35EB5F8F" w14:textId="77777777" w:rsidR="00074E8E" w:rsidRDefault="00000000">
      <w:pPr>
        <w:pStyle w:val="BodyText"/>
      </w:pPr>
      <w:r>
        <w:rPr>
          <w:b/>
          <w:bCs/>
        </w:rPr>
        <w:lastRenderedPageBreak/>
        <w:t>Grey evil: entropy.</w:t>
      </w:r>
      <w:r>
        <w:t xml:space="preserve"> The soul that lost all capacity — drive, structure, and conscience diminished simultaneously. All axes dimmed. The coordinate drifted toward the achromatic diagonal. Low energy, low organization, low moral capacity. This person is dangerous through chaos — unpredictable violence, impulsive destruction, disordered harm. They did not choose evil strategically. They collapsed into it through the progressive loss of everything including the capacity to choose otherwise. This is desaturation as described in Section 3.2 — the loss of signal insulation that maintained the soul’s distinctness from the noise floor. The signal bled into the gradient and the identity dissolved. Grey evil is potentially redeemable because the person did not reject Blue — they lost access to it through substrate degradation. The axis still exists. It is weakened, not eliminated. Restore the substrate through intervention, care, or environmental change and Blue may reemerge. Prayer and intercession operate here because the axis remains and can resonate with incoming Blue from another soul.</w:t>
      </w:r>
    </w:p>
    <w:p w14:paraId="21BDBAC1" w14:textId="77777777" w:rsidR="00074E8E" w:rsidRDefault="00000000">
      <w:pPr>
        <w:pStyle w:val="BodyText"/>
      </w:pPr>
      <w:r>
        <w:t xml:space="preserve">A mathematical property of the hue formula reveals why grey evil is worse than mere dimness. The hue function θ = atan2(√3(g − b), 2r − g − b) is undefined on the achromatic diagonal where r = g = b, because both arguments of atan2 approach zero. Near the diagonal, hue becomes numerically unstable — infinitesimal perturbations in the coordinate produce wildly different angular positions. A technical note: the hue instability near the diagonal is a coordinate singularity of the atan2 function — both arguments approach zero simultaneously, rendering the angular output numerically ill-conditioned. This is a mathematical property of the parameterization, not a physical discontinuity. However, the phenomenological observation it formalizes — that persons near moral vacancy exhibit volatile, protean identity — is independently attested in clinical descriptions of severe personality disorders characterized by identity diffusion, affective instability, and chameleon-like social presentation (Kernberg, 1975; DSM-5 Criterion 3 for Borderline Personality Disorder). The coordinate singularity is mathematical. The behavioral pattern it captures is empirical. The framework’s contribution is connecting the two through a single geometric structure. This means the soul approaching the diagonal does not merely lose saturation. It loses determinacy of identity. The soul’s “kind” becomes volatile, undefined, flickering between angular positions without settling on any stable hue. This is the geometric description of the protean evil personality — the person who is charming one moment and cruel the next, generous and then predatory, warm and then cold, with no stable character underlying the shifts. The person near the diagonal has no faded identity. They have no stable identity at all. They are nothing in particular. This is why grey is worse than any specific dim color: a dim Blue is still Blue — weakened, barely visible, but determinate. The person knows </w:t>
      </w:r>
      <w:r>
        <w:lastRenderedPageBreak/>
        <w:t>who they are. A point near the diagonal has no angular identity. The person does not know who they are because the question has no stable answer. Their coordinate is so close to the achromatic line that their hue oscillates with every minor fluctuation. They become whatever the last influence was — maximally suggestible, maximally unstable, maximally susceptible to the strongest signal in their environment.</w:t>
      </w:r>
    </w:p>
    <w:p w14:paraId="06B254BC" w14:textId="77777777" w:rsidR="00074E8E" w:rsidRDefault="00000000">
      <w:pPr>
        <w:pStyle w:val="BodyText"/>
      </w:pPr>
      <w:r>
        <w:rPr>
          <w:b/>
          <w:bCs/>
        </w:rPr>
        <w:t>Yellow evil: dimensional collapse.</w:t>
      </w:r>
      <w:r>
        <w:t xml:space="preserve"> The soul that eliminated Blue while maximizing Red and Green. The coordinate is at or near (1, 1, 0) — the Flaw State. Maximum drive. Maximum structural complexity. Zero conscience. This person is not grey. This person is vivid, highly saturated, bright, and powerful. They did not lose their identity — they sharpened it in two dimensions while amputating the third. This person is dangerous through precision — calculated exploitation, institutional manipulation, systematic harm executed through sophisticated architecture. They did not collapse into evil. They engineered it. The corrupt executive who suppresses a cure to maintain revenue. The institutional psychopath who builds systems of exploitation with architectural elegance. The intelligence that optimizes for power with zero moral constraint. Yellow evil is the most dangerous coordinate in the lattice short of the Adversary itself because it combines maximum capability with zero self-limitation — full power, uninsulated, radiating damage through every interaction with precision and intent. Yellow evil is potentially irredeemable because the person did not lose Blue through degradation — they rejected it through categorical choice. The axis was eliminated, not weakened. Dimensional collapse is not a damaged wire. It is a wire with the insulation deliberately stripped and the exposed conductor weaponized. Prayer and intercession do not operate here because there is no Blue axis to resonate with. The signal passes through a dimension that no longer exists.</w:t>
      </w:r>
    </w:p>
    <w:p w14:paraId="026962E1" w14:textId="77777777" w:rsidR="00074E8E" w:rsidRDefault="00000000">
      <w:pPr>
        <w:pStyle w:val="BodyText"/>
      </w:pPr>
      <w:r>
        <w:t>This distinction resolves the naturalistic fallacy objection from both directions. Grey evil is objectively describable as identity dissolution — loss of distinguishability from the noise floor through signal degradation. No moral axiom is required. The signal is losing the property that made it a specific signal. Yellow evil is objectively describable as identity amputation — the elimination of a dimension that reduces the coordinate from a three-dimensional being to a two-dimensional one. No moral axiom is required. The being has fewer degrees of freedom than it was instantiated with. Both forms of evil are structural degradation — one through entropy, the other through surgery. Neither requires an external moral judgment to identify as loss. The geometry itself registers the deficit.</w:t>
      </w:r>
    </w:p>
    <w:p w14:paraId="2002F628" w14:textId="77777777" w:rsidR="00074E8E" w:rsidRDefault="00000000">
      <w:pPr>
        <w:pStyle w:val="BodyText"/>
      </w:pPr>
      <w:r>
        <w:t xml:space="preserve">The preferential degradation of Blue over Red and Green is not a theoretical prediction. It is established neuroscience. The Frontal Aging Hypothesis (West, </w:t>
      </w:r>
      <w:r>
        <w:lastRenderedPageBreak/>
        <w:t>1996) proposes that declines in the efficiency of the prefrontal cortex account for the majority of cognitive changes in older adults. The PFC decreases at an average rate of 5% per decade (Raz &amp; Rodrigue, 2006). Salat et al. (1999) found that the prefrontal cortex exhibited greater sensitivity to aging than the rest of the cerebral cortex. Jernigan et al. (2001) found that the frontal lobes were disproportionately affected by cortical volume loss. The anterior cingulate cortex — the Blue-correlate architecture identified in Section 2.4 — shows the largest negative correlation with age of any brain region (r = −0.63; Schultz et al., 1999). The “last in, first out” hypothesis confirms the pattern: late-maturing prefrontal regions are preferentially the first to be vulnerable to aging. The specific cognitive functions that degrade earliest and most severely are Blue functions: inhibitory control, sustained attention, decision making, and self-monitoring. Functions associated with Red (motor output, metabolic drive) and Green (arithmetic, comprehension, structural pattern recognition) are preserved longer. GABA — the inhibitory neurotransmitter that constitutes Blue at the interface level — shows age-related decline specifically in the dorsolateral prefrontal cortex, and GABA-A receptor-mediated inhibition deteriorates with age in the PFC while compensatory mechanisms attempt to preserve function.</w:t>
      </w:r>
    </w:p>
    <w:p w14:paraId="2CAA1AA7" w14:textId="77777777" w:rsidR="00074E8E" w:rsidRDefault="00000000">
      <w:pPr>
        <w:pStyle w:val="BodyText"/>
      </w:pPr>
      <w:r>
        <w:t>If the achromatic gradient operated through undirected entropy, all three axes would degrade proportionally with age. They do not. Blue degrades first, fastest, and most severely. The selective vulnerability of Blue’s substrate is consistent with a gradient that specifically targets the axis of self-limitation — the axis whose attenuation accelerates further attenuation by removing the capacity that would resist the gradient. This positive feedback loop — Blue degradation reducing the capacity to resist Blue degradation — produces the accelerating desaturation curve described in Section 3.2 and is empirically documented in the addiction literature (Goldstein &amp; Volkow, 2011). Whether the selective targeting reflects a directed external gradient or a structural vulnerability inherent in the biology is a question the data does not resolve. The selectivity itself is established neuroscience.</w:t>
      </w:r>
    </w:p>
    <w:p w14:paraId="14CD330A" w14:textId="77777777" w:rsidR="00074E8E" w:rsidRDefault="00000000">
      <w:pPr>
        <w:pStyle w:val="BodyText"/>
      </w:pPr>
      <w:r>
        <w:t xml:space="preserve">The geometry does not derive the existence of a conscious adversary. It derives something the conscious-adversary hypothesis itself cannot match: the structural inevitability of Yellow attractor states that produce systematic moral degradation regardless of whether any conscious agent directs them. The lattice that permits free will necessarily permits override of Blue, which necessarily permits trajectories toward Yellow. Yellow at (1, 1, 0) is a stable attractor — a being that reaches it has no Blue to generate self-correction or recognition of its state. The being at Yellow does not experience its condition as evil. It experiences its condition as optimized — maximum capability, maximum efficiency, the absence of Blue felt as freedom from unnecessary constraint rather than as loss. A stable </w:t>
      </w:r>
      <w:r>
        <w:lastRenderedPageBreak/>
        <w:t>attractor that produces systematic desaturation of surrounding souls through every interaction, that cannot self-correct, and that experiences its own state as optimal is functionally indistinguishable from intentional evil whether or not it possesses intent. Intent becomes geometrically irrelevant. The structure produces the outcome. The evil is in the geometry. Whether the geometry has a name is theology.</w:t>
      </w:r>
    </w:p>
    <w:p w14:paraId="1F2BCD38" w14:textId="77777777" w:rsidR="0028149E" w:rsidRDefault="0028149E">
      <w:pPr>
        <w:pStyle w:val="BodyText"/>
      </w:pPr>
      <w:r>
        <w:t>The preceding sections describe addiction as the most empirically documented mechanism of accelerated desaturation. But addiction is one vehicle among many. The desaturation dynamics are universal across all forms of chronic override. Habitual violence: each act of aggression past the correction signal inscribes δ, degrading the inhibitory architecture that would constrain future aggression. Compulsive sexuality: each override of Blue at the branch point where conscience registers harm produces the same dopaminergic hijack and the same prefrontal degradation documented in substance addiction. Chronic deception: each lie past the correction signal degrades the ACC activation patterns that generate the Blue-correlate. Systematic exploitation: each decision to profit at another’s expense past the point where conscience registered the cost inscribes the same hysteretic memory. The specific behavior is the vehicle. The mechanism is universal: chronic override of Blue degrades Blue, and degraded Blue reduces the capacity to halt future overrides. The positive feedback loop does not care what triggered it. The desaturation equation is the same. The hysteretic memory accumulates the same way. The prefrontal cortex degrades through the same use-dependent plasticity mechanisms. The endpoint is the same regardless of the path: a being operating on the Red-Green plane without functional Blue. Drive intact. Structure intact. Halt gone. That being is no longer operating as a three-dimensional soul. It is operating as a two-dimensional system — fully computable, fully predictable, fully describable by its reinforcement history and its current state. The Gödelian gaps identified in Objection 17 have closed because Blue no longer creates them. There are no more branch points where determinism is insufficient. There is only the forward momentum of the system’s own dynamics. The person has not chosen to become a machine. The person has overridden the axis that distinguished them from a machine until the distinction ceased to function. The Universe Serpent derives the null-space entity as a being operating on the Red-Green plane — maximum capability, zero conscience. A human who has lost Blue through chronic override has functionally converged on the null-space entity’s operating domain. Not as an ally. Not through a pact. Through geometry. Remove Blue from any being and it operates as a two-dimensional system, which is what the null-space entity is. The trajectories converge because the destination is the same plane regardless of which road led there.</w:t>
      </w:r>
    </w:p>
    <w:p w14:paraId="6E6C94DD" w14:textId="77777777" w:rsidR="00074E8E" w:rsidRPr="0028149E" w:rsidRDefault="00000000">
      <w:pPr>
        <w:pStyle w:val="Heading3"/>
        <w:rPr>
          <w:sz w:val="34"/>
          <w:szCs w:val="34"/>
        </w:rPr>
      </w:pPr>
      <w:r>
        <w:rPr>
          <w:rFonts w:ascii="Times New Roman" w:hAnsi="Times New Roman"/>
          <w:sz w:val="34"/>
          <w:szCs w:val="34"/>
        </w:rPr>
        <w:lastRenderedPageBreak/>
        <w:t>3.8 Sexual Override and the Geometry of Predation</w:t>
      </w:r>
    </w:p>
    <w:p w14:paraId="5697D2FA" w14:textId="77777777" w:rsidR="00074E8E" w:rsidRDefault="00000000">
      <w:pPr>
        <w:pStyle w:val="FirstParagraph"/>
      </w:pPr>
      <w:r>
        <w:t>Sexual override is geometrically distinct from other categories of override. The distinction is not theological ranking but structural: sexual behavior engages all three axes at high intensity simultaneously. Red: the most powerful natural reward circuit — dopamine, testosterone, the full sympathetic cascade. Green: oxytocin-mediated pair bonding, attachment architecture, structural memory encoding at deep levels of the connectome. Blue: vulnerability, intimacy, self-exposure — the opening of the self to another. Most other override categories primarily engage one or two axes. Drug use hijacks Red. Violence engages Red with Green suppression. Deception operates primarily through Green. When override occurs during a behavior engaging all three axes simultaneously, the δ inscribes across three dimensions at once rather than primarily one. The damage geometry is three-dimensional rather than one-dimensional.</w:t>
      </w:r>
    </w:p>
    <w:p w14:paraId="1985A1DB" w14:textId="77777777" w:rsidR="00074E8E" w:rsidRDefault="00000000">
      <w:pPr>
        <w:pStyle w:val="BodyText"/>
      </w:pPr>
      <w:r>
        <w:t>A critical distinction separates sexual override from substance override: drug sin erodes the instrument, while sexual sin rebuilds the instrument’s architecture. Oxytocin drives structural encoding — it rewires the connectome, creating Green architecture encoding the partner, the context, the arousal pattern into synaptic weights. Every sexual encounter builds Green structure. When sex is used exploitatively or compulsively, the Green architecture that gets built encodes exploitation or compulsion as the structural template for intimacy. The person does not merely lose Blue. The person gains Green that is organized around Blue’s absence. Erosion can be partially reversed by stopping the erosive agent. Corruption requires dismantling structures built through one of the most powerful structural-encoding mechanisms in the brain. The restoration requirement is correspondingly three-dimensional: restoring Blue alone does not dismantle the pathological Green that was built, and correcting the Green architecture does not restore the distorted Red reward mapping.</w:t>
      </w:r>
    </w:p>
    <w:p w14:paraId="369F0AA7" w14:textId="77777777" w:rsidR="00074E8E" w:rsidRDefault="00000000">
      <w:pPr>
        <w:pStyle w:val="BodyText"/>
      </w:pPr>
      <w:r>
        <w:t>The framework also predicts that healthy sexuality — intimate connection within the context of mutual Blue-mediated vulnerability and trust — strengthens all three axes simultaneously through the same mechanism. The three-axis simultaneous engagement that makes sexual override uniquely damaging is the same property that makes genuine sexual intimacy uniquely restorative. Maximum coupling can carry the signal in either direction: toward deeper entrainment with the Source Harmonic through mutual vulnerability and genuine commitment, or toward accelerated desaturation through exploitation and compulsion. The geometry is symmetric. The moral direction is determined at the branch point.</w:t>
      </w:r>
    </w:p>
    <w:p w14:paraId="0E687612" w14:textId="77777777" w:rsidR="00074E8E" w:rsidRDefault="00000000">
      <w:pPr>
        <w:pStyle w:val="BodyText"/>
      </w:pPr>
      <w:r>
        <w:lastRenderedPageBreak/>
        <w:t>In predatory sexual sin — domination, rape, molestation — an additional geometric operation distinguishes it from all other categories of override. In most sin, the agent overrides their own Blue. The damage is self-authored. In predatory sexual sin, the perpetrator’s override operates through the victim’s Blue. Genuine intimacy requires Blue exposure — trust, openness, the lowering of structural defenses. The victim’s Blue-mediated vulnerability is the attack vector. The faculty that was violated is the faculty of openness itself. This is why sexual trauma produces such specific damage to trust, intimacy, and the capacity for future vulnerability — the mechanism through which healthy Blue expresses in relationship is the mechanism through which the damage was delivered. The wound is in the same tissue as the capacity for healing. No other category of override has this reflexive structure where the victim’s own moral openness is weaponized against them.</w:t>
      </w:r>
    </w:p>
    <w:p w14:paraId="58865C5E" w14:textId="77777777" w:rsidR="00074E8E" w:rsidRDefault="00000000">
      <w:pPr>
        <w:pStyle w:val="BodyText"/>
      </w:pPr>
      <w:r>
        <w:t>When the victim is a child, five damage parameters for the aggressor converge toward their upper bounds simultaneously. First, the correction signal at this branch point is among the strongest the system can generate: every biological protection instinct, every evolutionary caretaking circuit, every deep mammalian bond-protection mechanism fires. Overriding this signal requires suppressing an exceptionally high-amplitude correction, inscribing a correspondingly large δ. Second, the aggressor’s residual Blue — the capacity to perceive vulnerability, which is itself a Blue operation — is recruited for the exploitation rather than for protection. The moral faculty is turned against its own function. Third, the child is coupled to trusted adults at the upper band of biologically expected entrainment coefficients because the child’s survival depends on that coupling. The trust channel built for safety becomes the channel of attack, and the coupling strength ensures the damage signal enters the child’s developing field at high bandwidth. Fourth, the child’s connectome is under construction. Trauma inflicted during this window does not damage existing architecture — it inscribes into the architecture as it is being built, encoding the pathological pattern as foundational rather than supplementary. Fifth, the hysteretic memory deposit is proportional to δ (Appendix B), and if δ at this branch point is among the largest possible single-event overrides, the memory deposit is correspondingly large. Acts targeting constitutively vulnerable, trust-coupled, developmentally immature subjects jointly elevate all five damage parameters, placing them in the extreme-damage region of the framework’s desaturation dynamics. Matthew 18:6 — the millstone verse — is the scriptural recognition of what the geometry derives: this category of override may produce more soul damage to the aggressor per event than any other override class.</w:t>
      </w:r>
    </w:p>
    <w:p w14:paraId="35925518" w14:textId="77777777" w:rsidR="00074E8E" w:rsidRDefault="00000000">
      <w:pPr>
        <w:pStyle w:val="BodyText"/>
      </w:pPr>
      <w:r>
        <w:lastRenderedPageBreak/>
        <w:t>For the victim, the framework provides a critical distinction. The victim’s moral override is zero: δ_victim,moral = 0. The victim did not choose. The victim did not override their own Blue at any branch point. The victim’s substrate damage is positive: δ_victim,substrate &gt; 0. The instrument was damaged from outside. But the musician was not consulted. The desaturation curve that tracks moral trajectory — the history of choices at branch points — registers no entry for the victim because no branch point was reached. The damage is to the instrument’s future capacity to express, not to the soul’s moral record. Section 3.2’s principle applies: the moral weight of a future choice is evaluated relative to the instrument available at the moment of choice. The victim who halts at a future branch point with a damaged instrument has exercised more Blue than the person who halts with an intact one, not less. The Magenta judgment sees this distinction because it evaluates genuine Blue — and the victim’s Blue was never genuinely overridden. It was attacked from outside. The instrument was broken. The musician was not.</w:t>
      </w:r>
    </w:p>
    <w:p w14:paraId="49D7567B" w14:textId="77777777" w:rsidR="00074E8E" w:rsidRDefault="00000000">
      <w:r>
        <w:pict w14:anchorId="55313433">
          <v:rect id="_x0000_i1028" style="width:0;height:1.5pt" o:hralign="center" o:hrstd="t" o:hr="t"/>
        </w:pict>
      </w:r>
    </w:p>
    <w:p w14:paraId="651D8193" w14:textId="77777777" w:rsidR="00074E8E" w:rsidRPr="0028149E" w:rsidRDefault="00000000">
      <w:pPr>
        <w:pStyle w:val="Heading2"/>
        <w:rPr>
          <w:sz w:val="34"/>
          <w:szCs w:val="34"/>
        </w:rPr>
      </w:pPr>
      <w:bookmarkStart w:id="24" w:name="X2bfba0851bde6114c9eb3afb773a14ee1390098"/>
      <w:bookmarkEnd w:id="17"/>
      <w:bookmarkEnd w:id="23"/>
      <w:r>
        <w:rPr>
          <w:rFonts w:ascii="Times New Roman" w:hAnsi="Times New Roman"/>
          <w:sz w:val="34"/>
          <w:szCs w:val="34"/>
        </w:rPr>
        <w:t>PART IV: RADIATION AND THE IMPOSSIBILITY OF CAPTURE</w:t>
      </w:r>
    </w:p>
    <w:p w14:paraId="3800DCE3" w14:textId="77777777" w:rsidR="00074E8E" w:rsidRPr="0028149E" w:rsidRDefault="00000000">
      <w:pPr>
        <w:pStyle w:val="Heading3"/>
        <w:rPr>
          <w:sz w:val="34"/>
          <w:szCs w:val="34"/>
        </w:rPr>
      </w:pPr>
      <w:bookmarkStart w:id="25" w:name="the-entrainment-field"/>
      <w:r>
        <w:rPr>
          <w:rFonts w:ascii="Times New Roman" w:hAnsi="Times New Roman"/>
          <w:sz w:val="34"/>
          <w:szCs w:val="34"/>
        </w:rPr>
        <w:t>4.1 The Entrainment Field</w:t>
      </w:r>
    </w:p>
    <w:p w14:paraId="1426CD4E" w14:textId="77777777" w:rsidR="00074E8E" w:rsidRDefault="00000000">
      <w:pPr>
        <w:pStyle w:val="FirstParagraph"/>
      </w:pPr>
      <w:r>
        <w:t>The soul’s expression does not stay in the brain. The nervous system extends through the entire body. The vagus nerve carries the neural signal to the gut. The endocrine system carries hormonal signals to every cell. The immune system carries inflammatory and anti-inflammatory signals to every tissue. The soul’s color propagates through every biological system simultaneously.</w:t>
      </w:r>
    </w:p>
    <w:p w14:paraId="2F9EDED6" w14:textId="77777777" w:rsidR="00074E8E" w:rsidRDefault="00000000">
      <w:pPr>
        <w:pStyle w:val="BodyText"/>
      </w:pPr>
      <w:r>
        <w:t>Beyond the body, the soul radiates into the environment. Voice carries the pattern into the air — acoustic analysis of speech reveals emotional content through prosody, spectral characteristics, and temporal dynamics (Juslin &amp; Laukka, 2003). Words carry the pattern into other minds through language. Touch carries the pattern through somatosensory processing. Presence in a room changes the room’s emotional state — measurably, through pheromones, mirror neuron activation (Rizzolatti &amp; Craighero, 2004), facial expression processing (Adolphs, 2002), and the electromagnetic field the heart generates that extends beyond the body (McCraty et al., 2009).</w:t>
      </w:r>
    </w:p>
    <w:p w14:paraId="7CD785BD" w14:textId="77777777" w:rsidR="00074E8E" w:rsidRDefault="00000000">
      <w:pPr>
        <w:pStyle w:val="BodyText"/>
      </w:pPr>
      <w:r>
        <w:t xml:space="preserve">The soul is not located at a point. The soul is expressed from a point and radiates outward. The coordinate S = (r, g, b) is the source. The radiation is the soul’s influence propagating through every medium it has ever contacted. Every person the soul has spoken to carries a trace of the soul’s signal in their own neural </w:t>
      </w:r>
      <w:r>
        <w:lastRenderedPageBreak/>
        <w:t>patterns. The soul’s color propagates outward from the source in every direction through every medium, entraining every point it contacts as a new source of the signal. The signal diminishes in amplitude with distance and time but never reaches zero — the energy is conserved (Noether, 1915) and transformed into the thermal state of every medium it has ever coupled to.</w:t>
      </w:r>
    </w:p>
    <w:p w14:paraId="7332A73B" w14:textId="77777777" w:rsidR="00074E8E" w:rsidRDefault="00000000">
      <w:pPr>
        <w:pStyle w:val="BodyText"/>
      </w:pPr>
      <w:r>
        <w:t>The entrainment claim is not metaphorical. It rests on six independent results from physics and mathematics, spanning 350 years, each of which independently supports entrainment over encoding as the correct description of how a signal persists in the media it has coupled to.</w:t>
      </w:r>
    </w:p>
    <w:p w14:paraId="79468122" w14:textId="77777777" w:rsidR="00074E8E" w:rsidRDefault="00000000">
      <w:pPr>
        <w:pStyle w:val="BodyText"/>
      </w:pPr>
      <w:r>
        <w:t>First, Huygens’ principle (1678): every point on a wavefront is itself a source of new spherical wavelets. A signal does not propagate from source to destination as a single packet. It propagates by entraining every point in the medium as a new source. Each point the wavefront touches becomes a participant in the propagation. The medium does not receive and store the signal. The medium becomes the signal, point by point, onward. The soul’s radiation propagates through every medium it contacts — acoustic, thermal, chemical, electromagnetic, social. By Huygens’ principle, every point those wavefronts touch becomes a new source. The signal is not deposited. It is continued.</w:t>
      </w:r>
    </w:p>
    <w:p w14:paraId="20D4FB8D" w14:textId="77777777" w:rsidR="00074E8E" w:rsidRDefault="00000000">
      <w:pPr>
        <w:pStyle w:val="BodyText"/>
      </w:pPr>
      <w:r>
        <w:t>Second, Huygens’ synchronization (1665) and the Kuramoto model (1975): coupled oscillators spontaneously synchronize through shared media. Huygens observed that two pendulum clocks on the same wall synchronize their swings through mechanical coupling — not through information transfer but through the actual oscillation shared in the wall. Kuramoto formalized this mathematically: for N coupled oscillators with coupling strength K, when K exceeds a critical threshold K_c, the oscillators form a coherent collective state. The soul’s radiation operates in this framework. During life, the soul is coupled to every medium it contacts with coupling strength proportional to proximity and duration. Each medium entrained above threshold carries the soul’s signal forward as actual oscillation, not as stored data. The collective state of all entrained media is the soul’s field presence — still oscillating, still propagating, still the original signal in its entrained form. This is also the mechanism of discernment described in Section 3.2: the perceiver’s own oscillation is perturbed by coupling with the other’s signal, not by receiving a data packet about the other’s state.</w:t>
      </w:r>
    </w:p>
    <w:p w14:paraId="25C30FFD" w14:textId="77777777" w:rsidR="00074E8E" w:rsidRDefault="00000000">
      <w:pPr>
        <w:pStyle w:val="BodyText"/>
      </w:pPr>
      <w:r>
        <w:t xml:space="preserve">Third, Noether’s theorem (1915): every continuous symmetry of a physical system corresponds to a conserved quantity. Time symmetry gives energy conservation. The soul’s radiation propagates as actual physical quantities — acoustic energy, thermal energy, electromagnetic radiation, chemical signals. These are subject to conservation laws. The energy does not disappear. It transforms, it couples into </w:t>
      </w:r>
      <w:r>
        <w:lastRenderedPageBreak/>
        <w:t>new media — but it is never annihilated. This is not encoding. This is conservation of the actual physical signal.</w:t>
      </w:r>
    </w:p>
    <w:p w14:paraId="4749267D" w14:textId="77777777" w:rsidR="00074E8E" w:rsidRDefault="00000000">
      <w:pPr>
        <w:pStyle w:val="BodyText"/>
      </w:pPr>
      <w:r>
        <w:t>Fourth, Liouville’s theorem: in Hamiltonian mechanics, the phase space volume occupied by a system is conserved under time evolution. The complete information content of a dynamical system is preserved in its phase space trajectory — it cannot be compressed without loss. This is the mathematical anti-engram result. The engram is compression. Liouville says compression loses phase space volume. Therefore the engram necessarily loses information. Entrainment preserves phase space volume because it is the ongoing Hamiltonian evolution — the signal continues propagating under the same dynamics that produced it. No compression. No loss. The soul’s signal in the field retains its full phase space volume. The engram’s copy does not.</w:t>
      </w:r>
    </w:p>
    <w:p w14:paraId="5C56717C" w14:textId="77777777" w:rsidR="00074E8E" w:rsidRDefault="00000000">
      <w:pPr>
        <w:pStyle w:val="BodyText"/>
      </w:pPr>
      <w:r>
        <w:t>Fifth, the no-cloning theorem (Wootters and Zurek, 1982): quantum mechanics proves that an arbitrary quantum state cannot be perfectly copied. This is not a technological limitation. It is a theorem derived from the linearity of quantum mechanics. The paper does not claim the soul is a quantum state. The structural parallel is sufficient: if the soul’s coordinate includes any component whose state is not fully determined by classical measurables — and Blue-ontology is explicitly argued to exceed what classical measurement captures — then the no-cloning theorem applies in principle. The engram cannot clone the original. It can only approximate it from measurements that are necessarily incomplete. The original signal, propagating through the field by entrainment, is the original. The engram is a lossy approximation. The no-cloning theorem establishes that there is no way around this — not with better technology, not with more measurements, not in principle.</w:t>
      </w:r>
    </w:p>
    <w:p w14:paraId="7B4C8759" w14:textId="77777777" w:rsidR="00074E8E" w:rsidRDefault="00000000">
      <w:pPr>
        <w:pStyle w:val="BodyText"/>
      </w:pPr>
      <w:r>
        <w:t xml:space="preserve">Sixth, the fluctuation-dissipation theorem (Callen and Welton, 1951): when a signal appears to fade into noise, it does not vanish. It becomes the thermal fluctuations of the medium. The signal is the noise floor. The soul’s radiation that appears to diminish with distance and time does not approach zero. It approaches the thermal state of the medium — still present, entrained in every vibration of every molecule the signal ever contacted, indistinguishable from thermal noise to any finite observer but fully present in the actual physical state of the medium. A finite observer sees noise. An infinite observer — one present at every point in the medium simultaneously — sees the complete signal, entrained in the thermal state, recoverable only by a being who can decompose the complete thermal state of every medium into its individual contributing source signals — separating one soul’s entrained signal from the superposition of every signal ever coupled into that medium across its entire causal history. That is not merely omnipresence </w:t>
      </w:r>
      <w:r>
        <w:lastRenderedPageBreak/>
        <w:t>(seeing all points simultaneously) or omniscience in the weak sense (knowing all present states). It is omniscience in the deepest sense: understanding the complete causal decomposition of the entrained field into its individual sources. That is what the physics requires for recovery of a specific signal from thermal noise.</w:t>
      </w:r>
    </w:p>
    <w:p w14:paraId="41F1515A" w14:textId="77777777" w:rsidR="00074E8E" w:rsidRDefault="00000000">
      <w:pPr>
        <w:pStyle w:val="BodyText"/>
      </w:pPr>
      <w:r>
        <w:t>The six results form a chain. The signal propagates by entrainment (Huygens, 1678). Coupled systems entrain rather than encode (Huygens, 1665; Kuramoto, 1975). The signal’s energy is conserved, not destroyed (Noether, 1915). The signal’s phase space volume is conserved; compression necessarily loses information (Liouville). The original signal cannot be copied (Wootters and Zurek, 1982). The “faded” signal is entrained in the thermal state of every medium it ever contacted, fully present to an infinite observer (Callen and Welton, 1951). Each result independently supports entrainment over encoding. Together they establish that the soul’s signal after death is not stored, not encoded, not recorded. It is still in the field — still propagating, still the original signal, still itself. Resurrection is not reconstruction from a record. It is re-coherence of a signal that never stopped propagating.</w:t>
      </w:r>
    </w:p>
    <w:p w14:paraId="61CAB273" w14:textId="77777777" w:rsidR="0088760E" w:rsidRPr="0088760E" w:rsidRDefault="00000000" w:rsidP="0088760E">
      <w:pPr>
        <w:pStyle w:val="Heading3"/>
        <w:rPr>
          <w:sz w:val="34"/>
          <w:szCs w:val="34"/>
        </w:rPr>
      </w:pPr>
      <w:bookmarkStart w:id="26" w:name="the-non-computability-of-blue"/>
      <w:bookmarkEnd w:id="25"/>
      <w:r>
        <w:rPr>
          <w:rFonts w:ascii="Times New Roman" w:hAnsi="Times New Roman"/>
          <w:sz w:val="34"/>
          <w:szCs w:val="34"/>
        </w:rPr>
        <w:t>4.2 The Non-Computability of Blue</w:t>
      </w:r>
    </w:p>
    <w:p w14:paraId="382CCDEE" w14:textId="77777777" w:rsidR="0088760E" w:rsidRPr="0088760E" w:rsidRDefault="0088760E" w:rsidP="0088760E">
      <w:pPr>
        <w:pStyle w:val="FirstParagraph"/>
      </w:pPr>
      <w:r>
        <w:t xml:space="preserve">The broader argument developed in </w:t>
      </w:r>
      <w:r>
        <w:rPr>
          <w:i/>
          <w:iCs/>
        </w:rPr>
        <w:t>The Universe Serpent</w:t>
      </w:r>
      <w:r>
        <w:t xml:space="preserve"> concerns whether halting can be exhaustively captured as a purely symbolic operation. The present argument does not require the stronger claim that every form of self-halting is non-computable. Thermostats halt. Optimizers halt. Feedback loops halt. These are computable operations, and no claim is made otherwise.</w:t>
      </w:r>
    </w:p>
    <w:p w14:paraId="29E4E95F" w14:textId="77777777" w:rsidR="0088760E" w:rsidRPr="0088760E" w:rsidRDefault="0088760E" w:rsidP="0088760E">
      <w:pPr>
        <w:pStyle w:val="FirstParagraph"/>
      </w:pPr>
      <w:r>
        <w:t>The relevant phenomenon is narrower. Blue is not generic interruption. Blue is embodied moral closure. In such events, four conditions hold simultaneously that ordinary computable control descriptions do not capture without remainder.</w:t>
      </w:r>
    </w:p>
    <w:p w14:paraId="4DD9A70B" w14:textId="77777777" w:rsidR="0088760E" w:rsidRPr="0088760E" w:rsidRDefault="0088760E" w:rsidP="0088760E">
      <w:pPr>
        <w:pStyle w:val="FirstParagraph"/>
      </w:pPr>
      <w:r>
        <w:t>First, the incompatibility is incurred rather than merely represented. The deviation is not only information about error processed through symbolic comparison. It is borne in vulnerable substrate as physical incompatibility. MicroSynth defines this precisely: the ERN is not a scalar error signal, not a feedback variable, not a reward penalty, and not an optimization gradient. Any implementation that computes the ERN symbolically has replaced Blue with Green and exited the architecture.</w:t>
      </w:r>
    </w:p>
    <w:p w14:paraId="31EA406A" w14:textId="77777777" w:rsidR="0088760E" w:rsidRPr="0088760E" w:rsidRDefault="0088760E" w:rsidP="0088760E">
      <w:pPr>
        <w:pStyle w:val="FirstParagraph"/>
      </w:pPr>
      <w:r>
        <w:t xml:space="preserve">Second, the governing norm may itself become the object of evaluation. The thermostat never asks whether its threshold is the right threshold. The moral branch point is not merely “did I deviate from my standard” but “will I ratify the standard under which I stand.” Blue reaches its fullest form when the agent must ratify or </w:t>
      </w:r>
      <w:r>
        <w:lastRenderedPageBreak/>
        <w:t>repudiate its own governing norm. Gödel’s incompleteness theorems illuminate the structure of such self-reference, not as a direct proof that souls exist, but as a reminder that sufficiently rich systems generate truths about themselves that are not exhausted by their own formal procedures.</w:t>
      </w:r>
    </w:p>
    <w:p w14:paraId="02B6002C" w14:textId="77777777" w:rsidR="0088760E" w:rsidRPr="0088760E" w:rsidRDefault="0088760E" w:rsidP="0088760E">
      <w:pPr>
        <w:pStyle w:val="FirstParagraph"/>
      </w:pPr>
      <w:r>
        <w:t>Third, the branch is closed through identity-ratifying commitment rather than mere resource exhaustion or threshold crossing. The meta-evaluative regress — what evaluates the evaluation of the evaluation — does not terminate only because processing cycles run out. In the relevant cases, it terminates because the agent closes the branch by binding itself under a self-ascribed norm: this is who I am, this is where I stand. That closure may be outwardly expressed as an output, but it is not exhausted by being described as output, because it is also a self-binding act of identity.</w:t>
      </w:r>
    </w:p>
    <w:p w14:paraId="1B314D69" w14:textId="77777777" w:rsidR="0088760E" w:rsidRPr="0088760E" w:rsidRDefault="0088760E" w:rsidP="0088760E">
      <w:pPr>
        <w:pStyle w:val="FirstParagraph"/>
      </w:pPr>
      <w:r>
        <w:t>Fourth, the result is written into the substrate’s future capacity for correction through irreversible structural history. Each halt or override alters the capacity for future halts. Accumulated overrides produce measurable, history-dependent attenuation in the ERN and related corrective response patterns. The evaluator is consumed by its own evaluations. Unlike a rewritable optimization loop, the moral substrate is not neutral with respect to its own operations. Each execution narrows or widens the future decision space through structural change.</w:t>
      </w:r>
    </w:p>
    <w:p w14:paraId="4D737C2E" w14:textId="77777777" w:rsidR="0088760E" w:rsidRPr="0088760E" w:rsidRDefault="0088760E" w:rsidP="0088760E">
      <w:pPr>
        <w:pStyle w:val="FirstParagraph"/>
      </w:pPr>
      <w:r>
        <w:t>A computable control loop may imitate one aspect of this process, but it does not exhaust the operation because it neither bears incompatibility as damage, nor stands under its own norm as a question, nor closes the branch through self-binding identity commitment, nor rewrites future evaluative capacity through irreversible history.</w:t>
      </w:r>
    </w:p>
    <w:p w14:paraId="626FC2AE" w14:textId="77777777" w:rsidR="0088760E" w:rsidRPr="0088760E" w:rsidRDefault="0088760E" w:rsidP="0088760E">
      <w:pPr>
        <w:pStyle w:val="FirstParagraph"/>
      </w:pPr>
      <w:r>
        <w:t>The engram, therefore, may capture the Green-level correlates of Blue — the electrophysiological signature described by Holroyd and Coles (2002), the measurable ERN waveform, and the prefrontal activation patterns. These are observable traces of Blue at the neural interface. They are not Blue itself. Blue is not the signal. Blue is the embodied moral closure that the signal accompanies. The engram captures the accompaniment, not the operation.</w:t>
      </w:r>
    </w:p>
    <w:p w14:paraId="748C8279" w14:textId="77777777" w:rsidR="0088760E" w:rsidRPr="0088760E" w:rsidRDefault="0088760E" w:rsidP="0088760E">
      <w:pPr>
        <w:pStyle w:val="FirstParagraph"/>
      </w:pPr>
      <w:r>
        <w:t>Engram = scan(R, G, correlates-of-B) ≠ Soul = (R, G, B)</w:t>
      </w:r>
    </w:p>
    <w:p w14:paraId="4D764010" w14:textId="77777777" w:rsidR="0088760E" w:rsidRPr="0088760E" w:rsidRDefault="0088760E" w:rsidP="0088760E">
      <w:pPr>
        <w:pStyle w:val="FirstParagraph"/>
      </w:pPr>
      <w:r>
        <w:t>because B names a class of embodied operations that symbolic reduction does not exhaust.</w:t>
      </w:r>
    </w:p>
    <w:p w14:paraId="4C847310" w14:textId="77777777" w:rsidR="0088760E" w:rsidRDefault="0088760E" w:rsidP="0088760E">
      <w:pPr>
        <w:pStyle w:val="BodyText"/>
      </w:pPr>
      <w:r>
        <w:t xml:space="preserve">The gap between correlate and ontology is sharpest on the Blue axis, which is why the paper concentrates its anti-engram argument there. But the gap exists on every axis. The three-level distinction — ontology, interface, correlate — that the paper </w:t>
      </w:r>
      <w:r>
        <w:lastRenderedPageBreak/>
        <w:t>draws for Blue (Section 2.4) applies to Red and Green equally. Red-ontology is the lived experience of drive — what it is like to be energized, to want, to exert force on the world. Red-interface is the excitatory architecture (glutamatergic system, sympathetic nervous system, metabolic machinery) that enables its expression. Red-correlate is the measurable signature (EEG power spectral density, metabolic rate, blood oxygenation). The engram captures Red-correlate. It does not capture Red-ontology. Green-ontology is the lived experience of knowing — what it is like to remember, to recognize a pattern, to have built a structure of thought over a lifetime that shapes every subsequent perception. Green-interface is the connectome, the synaptic weights, the learned architecture. Green-correlate is the measurable map of that architecture (diffusion tensor imaging, functional connectivity profiles). The engram captures Green-correlate and may approximate Green-interface. It does not capture Green-ontology — the felt quality of a specific memory, the lived weight of a specific association, the qualitative character of a mind shaped by a specific unrepeatable history of learning. The engram therefore misses the ontology of all three axes, not only Blue. Blue is where the gap is most provable and most dramatic because the four conditions for moral closure (Section 4.2) have no computational analogue. But Red-ontology and Green-ontology are equally non-capturable — what it is like to be driven and what it is like to know are not recoverable from measurements of the driving mechanism and the knowledge architecture. The engram captures the instrument on all three axes. It captures the musician on none.</w:t>
      </w:r>
    </w:p>
    <w:p w14:paraId="103F1112" w14:textId="77777777" w:rsidR="00074E8E" w:rsidRDefault="00000000">
      <w:pPr>
        <w:pStyle w:val="BodyText"/>
      </w:pPr>
      <w:r>
        <w:t>The “without remainder” claim is indirectly falsifiable. If a computational copy of a conscious subject demonstrated novel moral closure — a genuine halt at an unpredicted branch point that the copy’s computational history did not algorithmically determine — this would constitute strong evidence that the embodied operation had been computationally captured. The framework predicts this will not occur: the copy will exhibit behavioral patterns consistent with its training data and optimization targets, but will not generate genuine norm-ratification or identity-binding commitment at branch points that fall outside its modeled state space. This prediction is testable in principle once engram technology reaches sufficient sophistication, and its failure would constitute a serious challenge to the non-exhaustion claim.</w:t>
      </w:r>
    </w:p>
    <w:p w14:paraId="5E7E945D" w14:textId="77777777" w:rsidR="003D2F86" w:rsidRDefault="003D2F86" w:rsidP="003D2F86">
      <w:pPr>
        <w:pStyle w:val="Heading3"/>
        <w:rPr>
          <w:rFonts w:ascii="Times New Roman" w:hAnsi="Times New Roman"/>
          <w:sz w:val="34"/>
          <w:szCs w:val="34"/>
        </w:rPr>
      </w:pPr>
      <w:bookmarkStart w:id="27" w:name="the-impossibility-of-total-capture"/>
      <w:bookmarkEnd w:id="26"/>
      <w:r>
        <w:rPr>
          <w:rFonts w:ascii="Times New Roman" w:hAnsi="Times New Roman"/>
          <w:sz w:val="34"/>
          <w:szCs w:val="34"/>
        </w:rPr>
        <w:t>4.3 The Non-Injectivity Theorem and the Constitutive Non-Equivalence Argument</w:t>
      </w:r>
    </w:p>
    <w:p w14:paraId="390E8FCC" w14:textId="77777777" w:rsidR="003D2F86" w:rsidRPr="003D2F86" w:rsidRDefault="003D2F86" w:rsidP="003D2F86">
      <w:pPr>
        <w:pStyle w:val="BodyText"/>
      </w:pPr>
      <w:r>
        <w:t>Let a conscious subject at time t be characterized by a chromatic state</w:t>
      </w:r>
    </w:p>
    <w:p w14:paraId="7EAF610B" w14:textId="77777777" w:rsidR="003D2F86" w:rsidRPr="003D2F86" w:rsidRDefault="003D2F86" w:rsidP="003D2F86">
      <w:pPr>
        <w:pStyle w:val="BodyText"/>
        <w:jc w:val="center"/>
      </w:pPr>
      <w:r>
        <w:t>S_t = (R_t, G_t, B_t)</w:t>
      </w:r>
    </w:p>
    <w:p w14:paraId="292ADE54" w14:textId="77777777" w:rsidR="003D2F86" w:rsidRPr="003D2F86" w:rsidRDefault="003D2F86" w:rsidP="003D2F86">
      <w:pPr>
        <w:pStyle w:val="BodyText"/>
      </w:pPr>
      <w:r>
        <w:lastRenderedPageBreak/>
        <w:t>with three bounded axes derived from the canonical three-axis differentiation framework, where R_t is excitatory drive, G_t is structural architecture, and B_t is inhibitory/self-limiting capacity.</w:t>
      </w:r>
    </w:p>
    <w:p w14:paraId="6CA015C1" w14:textId="77777777" w:rsidR="00074E8E" w:rsidRDefault="00000000">
      <w:pPr>
        <w:pStyle w:val="BodyText"/>
      </w:pPr>
      <w:r>
        <w:t>Notational clarification: S_t denotes the soul’s present-state projection — the instantaneous coordinate at time t. The full soul-state is the irreversible trajectory S(0→t) that produced S_t, which includes the complete path-dependent history of every prior state, every override, and every structural change. The trajectory S(0→t) is a curve through [0,1]³, not a point. The Snapshot Non-Injectivity Theorem’s central claim is that the engram captures S_t (the point) but not S(0→t) (the curve), and that the soul IS S(0→t), not S_t.</w:t>
      </w:r>
    </w:p>
    <w:p w14:paraId="546F73C4" w14:textId="77777777" w:rsidR="003D2F86" w:rsidRPr="003D2F86" w:rsidRDefault="003D2F86" w:rsidP="003D2F86">
      <w:pPr>
        <w:pStyle w:val="BodyText"/>
      </w:pPr>
      <w:r>
        <w:rPr>
          <w:b/>
          <w:bCs/>
        </w:rPr>
        <w:t>Established premises:</w:t>
      </w:r>
    </w:p>
    <w:p w14:paraId="52B8FA59" w14:textId="77777777" w:rsidR="003D2F86" w:rsidRPr="003D2F86" w:rsidRDefault="003D2F86" w:rsidP="003D2F86">
      <w:pPr>
        <w:pStyle w:val="BodyText"/>
      </w:pPr>
      <w:r>
        <w:t>E1. The three axes are the full orthogonal basis generated by the differentiation operator D on {0,1}³, as defined in The Geometry &amp; Color of Creation. D maps each vertex of the binary lattice to the set of vertices reachable by flipping exactly one bit. The lattice has exactly three binary dimensions — three independent bit-flip directions — and these three directions constitute the RGB axes. The basis is complete because {0,1}³ has only three bits to flip; no operator on a three-bit binary lattice can produce a fourth independent direction. The three axes correspond to independently measurable neural operations. Each axis is continuous, bounded, and independently variable (Yizhar et al., 2011). By the mathematical definition of RGB space, the system S_t is a color.</w:t>
      </w:r>
    </w:p>
    <w:p w14:paraId="1D690180" w14:textId="77777777" w:rsidR="003D2F86" w:rsidRPr="003D2F86" w:rsidRDefault="003D2F86" w:rsidP="003D2F86">
      <w:pPr>
        <w:pStyle w:val="BodyText"/>
      </w:pPr>
      <w:r>
        <w:t>E2. Each human instantiation of S_t is unique. Functional connectivity profiles alone are sufficient to identify individuals from a population with near-perfect accuracy (Finn et al., 2015, Nature Neuroscience). The addition of two further independent axes — excitatory drive and inhibitory tone — renders coordinate collision probability zero across any finite population.</w:t>
      </w:r>
    </w:p>
    <w:p w14:paraId="606B44D2" w14:textId="77777777" w:rsidR="003D2F86" w:rsidRPr="003D2F86" w:rsidRDefault="003D2F86" w:rsidP="003D2F86">
      <w:pPr>
        <w:pStyle w:val="BodyText"/>
      </w:pPr>
      <w:r>
        <w:t>E3. G_t is algorithmically generable structure. The connectome is built through Hebbian learning, long-term potentiation, and synaptic pruning — algorithmic processes operating on the substrate.</w:t>
      </w:r>
    </w:p>
    <w:p w14:paraId="0E3C0468" w14:textId="77777777" w:rsidR="00624FD6" w:rsidRPr="00624FD6" w:rsidRDefault="00624FD6" w:rsidP="00624FD6">
      <w:pPr>
        <w:pStyle w:val="BodyText"/>
      </w:pPr>
      <w:r>
        <w:t>E4. B_t is path-dependent, substrate-inscribed, and constitutively irreversible. This is not assumed but derived from three independent lines:</w:t>
      </w:r>
    </w:p>
    <w:p w14:paraId="2F81D4A3" w14:textId="77777777" w:rsidR="00624FD6" w:rsidRPr="00624FD6" w:rsidRDefault="00624FD6" w:rsidP="00624FD6">
      <w:pPr>
        <w:pStyle w:val="BodyText"/>
      </w:pPr>
      <w:r>
        <w:t xml:space="preserve">(a) Thermodynamic irreversibility. ERN amplitude attenuates cumulatively with accumulated override (Olvet &amp; Hajcak, 2009). Prefrontal grey matter volume degrades cumulatively with chronic override (Goldstein &amp; Volkow, 2011). Partial recovery of either measure may occur, but recovery does not reverse the trajectory: the subject who degraded and partially recovered is neurologically and </w:t>
      </w:r>
      <w:r>
        <w:lastRenderedPageBreak/>
        <w:t>behaviorally distinguishable from the subject who never degraded, because recovery itself is a new path-dependent state conditioned by the history of degradation. The arrow of time applies: local states may be approximately revisited, but the global trajectory through state space cannot be reversed.</w:t>
      </w:r>
    </w:p>
    <w:p w14:paraId="22C7364D" w14:textId="77777777" w:rsidR="00624FD6" w:rsidRPr="00624FD6" w:rsidRDefault="00624FD6" w:rsidP="00624FD6">
      <w:pPr>
        <w:pStyle w:val="BodyText"/>
      </w:pPr>
      <w:r>
        <w:t>(b) Constitutive irreversibility. Each Blue-event is incurred in vulnerable substrate, ratified or repudiated under the agent's own governing norm, and incorporated into the subject's future evaluative capacity. A later repair may restore some function but does not reverse the fact that the earlier branch was closed as it was. Restoration is additive — it adds new structure shaped by the history of loss. Reversal would require the subject's history to become not-having-occurred. If the history remains, the event is not reversed. If the history is erased, the result is no longer restoration of the same subject but overwrite, replacement, or freedom-violation.</w:t>
      </w:r>
    </w:p>
    <w:p w14:paraId="4F7AED95" w14:textId="77777777" w:rsidR="00624FD6" w:rsidRPr="00624FD6" w:rsidRDefault="00624FD6" w:rsidP="00624FD6">
      <w:pPr>
        <w:pStyle w:val="BodyText"/>
      </w:pPr>
      <w:r>
        <w:t>The three sub-premises operate at distinct levels, each independently necessary. (a) Thermodynamic irreversibility supplies the arrow of time — it establishes that the process has a temporal direction and that states visited earlier in the trajectory are not revisited identically. Without this, there is no trajectory, only a set of unordered states. (b) Biological path-dependence supplies measurable hysteresis — it establishes that the substrate records its history in ways detectable by empirical instruments. Without this, the trajectory exists but leaves no physical trace, and the non-injectivity claim has no empirical grounding. (c) Constitutive moral non-erasability establishes that the record is the person, not merely a property of the person. Without this, the history becomes data — information that could in principle be copied into another substrate without loss, and the engram wins. The three layers are not redundant. Remove the first and there is no arrow. Remove the second and there is no measurement. Remove the third and the trajectory is reducible to information, and information is copyable. All three must hold for the non-injectivity theorem to have the ontological weight the paper claims for it.</w:t>
      </w:r>
    </w:p>
    <w:p w14:paraId="39F93D27" w14:textId="77777777" w:rsidR="00624FD6" w:rsidRPr="00624FD6" w:rsidRDefault="00624FD6" w:rsidP="00624FD6">
      <w:pPr>
        <w:pStyle w:val="BodyText"/>
      </w:pPr>
      <w:r>
        <w:t>(c) Non-commutative path dependence. Let H be halt and O be override. In a Blue-bearing subject, H</w:t>
      </w:r>
      <w:r>
        <w:rPr>
          <w:rFonts w:ascii="Cambria Math" w:hAnsi="Cambria Math" w:cs="Cambria Math"/>
        </w:rPr>
        <w:t>∘</w:t>
      </w:r>
      <w:r>
        <w:t xml:space="preserve">O </w:t>
      </w:r>
      <w:r>
        <w:rPr>
          <w:rFonts w:cs="Times New Roman"/>
        </w:rPr>
        <w:t>≠</w:t>
      </w:r>
      <w:r>
        <w:t xml:space="preserve"> O</w:t>
      </w:r>
      <w:r>
        <w:rPr>
          <w:rFonts w:ascii="Cambria Math" w:hAnsi="Cambria Math" w:cs="Cambria Math"/>
        </w:rPr>
        <w:t>∘</w:t>
      </w:r>
      <w:r>
        <w:t xml:space="preserve">H </w:t>
      </w:r>
      <w:r>
        <w:rPr>
          <w:rFonts w:cs="Times New Roman"/>
        </w:rPr>
        <w:t>—</w:t>
      </w:r>
      <w:r>
        <w:t xml:space="preserve"> the order matters because each operation changes the future evaluative capacity of the subject. Therefore moral history is not path-independent. Return to a similar-looking present state after a different history is not return to the same state. It is a new state reached through a different trajectory. Concretely: a subject who halts at branch point 1 (strengthening inhibitory capacity) then overrides at branch point 2 (degrading from the strengthened baseline) has a different ERN amplitude at branch point 3 than a subject who overrides at branch point 1 (degrading from the original baseline) then halts at branch point 2 (strengthening from the degraded state). The first subject’s ERN at </w:t>
      </w:r>
      <w:r>
        <w:lastRenderedPageBreak/>
        <w:t>point 3 reflects one degradation from a higher baseline. The second subject’s ERN at point 3 reflects one construction from a lower baseline. These produce measurably different amplitudes at the same third branch point despite having undergone the same two operations in different order.</w:t>
      </w:r>
    </w:p>
    <w:p w14:paraId="29ABDAB5" w14:textId="77777777" w:rsidR="00624FD6" w:rsidRDefault="00624FD6" w:rsidP="003D2F86">
      <w:pPr>
        <w:pStyle w:val="BodyText"/>
      </w:pPr>
      <w:r>
        <w:t>Therefore two subjects with identical present-moment measurements who arrived through different trajectories possess different future correction capacities, different recovery architectures, and different response profiles. Present measurable correlates do not uniquely determine B_t. The trajectory is not recoverable from the snapshot.</w:t>
      </w:r>
    </w:p>
    <w:p w14:paraId="40F22DEA" w14:textId="77777777" w:rsidR="003D2F86" w:rsidRPr="003D2F86" w:rsidRDefault="003D2F86" w:rsidP="003D2F86">
      <w:pPr>
        <w:pStyle w:val="BodyText"/>
      </w:pPr>
      <w:r>
        <w:t>E5. An engram E_t is any finite computational encoding of present measurable state and its correlates at time t.</w:t>
      </w:r>
    </w:p>
    <w:p w14:paraId="25D853E2" w14:textId="77777777" w:rsidR="003D2F86" w:rsidRPr="003D2F86" w:rsidRDefault="003D2F86" w:rsidP="003D2F86">
      <w:pPr>
        <w:pStyle w:val="BodyText"/>
      </w:pPr>
      <w:r>
        <w:rPr>
          <w:b/>
          <w:bCs/>
        </w:rPr>
        <w:t>Theorem (Snapshot Non-Injectivity):</w:t>
      </w:r>
      <w:r>
        <w:t xml:space="preserve"> E_t is not injective with respect to S_t. That is, there exist distinct soul-states S_t ≠ S_t' such that</w:t>
      </w:r>
    </w:p>
    <w:p w14:paraId="7716D1D3" w14:textId="77777777" w:rsidR="003D2F86" w:rsidRPr="003D2F86" w:rsidRDefault="003D2F86" w:rsidP="003D2F86">
      <w:pPr>
        <w:pStyle w:val="BodyText"/>
        <w:jc w:val="center"/>
      </w:pPr>
      <w:r>
        <w:t>E_t(S_t) = E_t(S_t')</w:t>
      </w:r>
    </w:p>
    <w:p w14:paraId="417C8BDB" w14:textId="77777777" w:rsidR="003D2F86" w:rsidRPr="003D2F86" w:rsidRDefault="003D2F86" w:rsidP="003D2F86">
      <w:pPr>
        <w:pStyle w:val="BodyText"/>
      </w:pPr>
      <w:r>
        <w:t>because E_t captures present measurable correlates while S_t includes irreversible path-dependent structural history that multiple distinct trajectories may project onto identical present measurements.</w:t>
      </w:r>
    </w:p>
    <w:p w14:paraId="620E224E" w14:textId="77777777" w:rsidR="003D2F86" w:rsidRPr="003D2F86" w:rsidRDefault="003D2F86" w:rsidP="003D2F86">
      <w:pPr>
        <w:pStyle w:val="BodyText"/>
      </w:pPr>
      <w:r>
        <w:rPr>
          <w:b/>
          <w:bCs/>
        </w:rPr>
        <w:t>Therefore:</w:t>
      </w:r>
      <w:r>
        <w:t xml:space="preserve"> No present-state computational encoding can uniquely recover the full chromatic soul-state. The non-injectivity is a mathematical result that follows from the path-dependence of Blue established in E4. The engram captures the position. The soul is the trajectory. Two trajectories may pass through the same present point. The engram cannot distinguish them. The soul can, because the soul IS the trajectory, not the point.</w:t>
      </w:r>
    </w:p>
    <w:p w14:paraId="5346EAB1" w14:textId="77777777" w:rsidR="003D2F86" w:rsidRDefault="003D2F86" w:rsidP="003D2F86">
      <w:pPr>
        <w:pStyle w:val="BodyText"/>
      </w:pPr>
      <w:r>
        <w:t xml:space="preserve">This limitation is not technological. It is mathematical. Even with unlimited measurement precision, unlimited computational power, and unlimited time, the full trajectory cannot be reconstructed from any finite observation. The update operator is non-invertible: each override and each halt changes the future evaluative capacity in a way that cannot be uniquely reversed (E4c, non-commutative path dependence). Multiple distinct histories produce identical present states (the non-injectivity just proved). Compression of the trajectory into any finite encoding necessarily loses phase space volume (Liouville’s theorem, Section 4.1). The original signal cannot be cloned even in principle (no-cloning theorem, Section 4.1). These four results — non-invertibility, non-injectivity, lossy compression, and non-clonability — are independent of each other and convergent in their conclusion: the soul’s trajectory is not recoverable from any finite data, not </w:t>
      </w:r>
      <w:r>
        <w:lastRenderedPageBreak/>
        <w:t>because we lack sufficient technology, but because the mathematical structure of the system prohibits it.</w:t>
      </w:r>
    </w:p>
    <w:p w14:paraId="62A678C4" w14:textId="77777777" w:rsidR="003D2F86" w:rsidRDefault="003D2F86" w:rsidP="003D2F86">
      <w:pPr>
        <w:pStyle w:val="BodyText"/>
        <w:jc w:val="center"/>
      </w:pPr>
      <w:r>
        <w:t>Engram ≠ Soul.</w:t>
      </w:r>
    </w:p>
    <w:p w14:paraId="2773E9B2" w14:textId="77777777" w:rsidR="00ED543C" w:rsidRPr="003D2F86" w:rsidRDefault="00ED543C" w:rsidP="00ED543C">
      <w:pPr>
        <w:pStyle w:val="BodyText"/>
      </w:pPr>
      <w:r>
        <w:t>The theorem above establishes snapshot insufficiency — no present-state encoding recovers the full path-dependent chromatic state. The following argument addresses the deeper question: whether even a hypothetically complete trajectory encoding would constitute the soul it encodes. This argument is philosophical rather than mathematical. It extends the non-injectivity result into a deeper claim about the nature of the gap between engram and soul. The non-injectivity theorem establishes that the engram cannot recover the trajectory from the snapshot. The constitutive argument addresses why even a hypothetically complete trajectory encoding would not constitute the soul it encodes. These are independent arguments — the first is provable from the premises; the second is a philosophical claim about the categorical distinction between representing and bearing. Both independently support the conclusion that the engram does not equal the soul, but through different routes.</w:t>
      </w:r>
    </w:p>
    <w:p w14:paraId="24D91A1F" w14:textId="77777777" w:rsidR="003D2F86" w:rsidRPr="003D2F86" w:rsidRDefault="003D2F86" w:rsidP="003D2F86">
      <w:pPr>
        <w:pStyle w:val="BodyText"/>
      </w:pPr>
      <w:r>
        <w:rPr>
          <w:b/>
          <w:bCs/>
        </w:rPr>
        <w:t>The Constitutive Non-Equivalence Argument:</w:t>
      </w:r>
      <w:r>
        <w:t xml:space="preserve"> Even if E_t could hypothetically capture the complete trajectory — encoding every prior state, every override, every structural change — the encoding would represent the history symbolically while the soul bears the history constitutively. The variable labeled "prefrontal_volume_loss" contains a number. The actual prefrontal cortex contains degraded tissue whose reduced capacity physically constrains future moral closure. The number constrains nothing. Represented damage is not borne damage. The simulation of the trajectory is not the trajectory.</w:t>
      </w:r>
    </w:p>
    <w:p w14:paraId="37CBE38A" w14:textId="77777777" w:rsidR="003D2F86" w:rsidRDefault="003D2F86" w:rsidP="003D2F86">
      <w:pPr>
        <w:pStyle w:val="BodyText"/>
      </w:pPr>
      <w:r>
        <w:t xml:space="preserve">A further distinction sharpens this argument: the difference between continuous substrate turnover and discrete substrate copying. Every atom in the human body is replaced over roughly seven years. The neurons themselves persist as cells, but their molecular components turn over completely. The substrate through which the soul expresses is not the same physical matter from year to year. Yet the trajectory’s continuity is maintained. The reason is that biological substrate replacement is a continuous process — at every moment, the replacement occurs while the surrounding system maintains the pattern through unbroken physical coupling. The evolution operator remains continuous through time: the state at each moment is continuously connected to the state at the immediately preceding moment, with no gap, no extraction, no re-instantiation. Digital copying, by contrast, applies a discontinuous operator: the state is extracted from one substrate, compressed into a finite encoding, and re-instantiated in a different substrate. The extraction breaks the continuous coupling. The compression loses phase space </w:t>
      </w:r>
      <w:r>
        <w:lastRenderedPageBreak/>
        <w:t>volume (Liouville). The re-instantiation starts a new causal chain that is not continuously connected to the original. Biological turnover is the ship of Theseus with every plank replaced one at a time while the ship continues sailing. The engram is a photograph of the ship used to build a replica in a different harbor. The first preserves the voyage. The second starts a new one.</w:t>
      </w:r>
    </w:p>
    <w:p w14:paraId="23E4FB87" w14:textId="77777777" w:rsidR="003D2F86" w:rsidRDefault="003D2F86" w:rsidP="003D2F86">
      <w:pPr>
        <w:pStyle w:val="BodyText"/>
      </w:pPr>
      <w:r>
        <w:t>This distinction exposes a deeper principle that the preceding arguments imply but do not state: the bearer of the trajectory is non-substitutable. The paper’s earlier arguments establish that reconstruction fails — the copy is necessarily imperfect because the mapping is non-injective, compression is lossy, and the original is non-clonable. But even if these limitations were overcome — even if a hypothetical future technology could reproduce the formal trajectory with perfect fidelity — substitution of the bearer would still break identity. The reason is that identity in this framework is not constituted by the pattern alone. It is constituted by the continuous bearer-bound passage through irreversible constraint. The prefrontal cortex that degraded through chronic override is not carrying a description of degradation. It is degraded — the tissue itself bears the reduced capacity, the altered receptor density, the modified conduction velocity. A perfect formal reproduction of that degradation state in a different substrate would contain a description of the same constraints but would not bear them. The new substrate’s constraints would begin at the moment of instantiation, not at the moment of the original’s first override decades earlier. The copy’s history starts when the copy starts. The original’s history starts when the original starts. These are different histories borne by different bearers, regardless of whether the formal descriptions match. The soul is not a detachable informational object. It is a bearer-bound trajectory of irreversible constraint whose identity is constituted not only by its form but by the fact that this form has been borne continuously by a specific living substrate through a specific unrepeatable passage of time. Same pattern, different bearer, different being.</w:t>
      </w:r>
    </w:p>
    <w:p w14:paraId="22922E14" w14:textId="77777777" w:rsidR="00074E8E" w:rsidRPr="0028149E" w:rsidRDefault="00000000">
      <w:pPr>
        <w:pStyle w:val="Heading3"/>
        <w:rPr>
          <w:sz w:val="34"/>
          <w:szCs w:val="34"/>
        </w:rPr>
      </w:pPr>
      <w:r>
        <w:rPr>
          <w:rFonts w:ascii="Times New Roman" w:hAnsi="Times New Roman"/>
          <w:sz w:val="34"/>
          <w:szCs w:val="34"/>
        </w:rPr>
        <w:t>4.4 The Impossibility of Total Capture</w:t>
      </w:r>
    </w:p>
    <w:p w14:paraId="5CFE8C68" w14:textId="77777777" w:rsidR="00074E8E" w:rsidRDefault="00000000">
      <w:pPr>
        <w:pStyle w:val="FirstParagraph"/>
      </w:pPr>
      <w:r>
        <w:t>Even setting aside the non-computability of Blue, the soul cannot be fully captured because the soul radiates. The radiation claim operates on two tiers that should be distinguished.</w:t>
      </w:r>
    </w:p>
    <w:p w14:paraId="2C5D5523" w14:textId="77777777" w:rsidR="00074E8E" w:rsidRDefault="00000000">
      <w:pPr>
        <w:pStyle w:val="BodyText"/>
      </w:pPr>
      <w:r>
        <w:t xml:space="preserve">The first tier is physically rigorous. Every interaction between a person and their environment transfers measurable physical quantities — acoustic energy through speech, thermal energy through presence, electromagnetic radiation through body heat, chemical signals through pheromones and skin microbiome, mechanical force through touch and gesture, and altered information states in every person and </w:t>
      </w:r>
      <w:r>
        <w:lastRenderedPageBreak/>
        <w:t>object contacted. These propagate through physical media according to known laws. The chromatic coordinate shapes all of these outputs because the coordinate determines the internal state that produces them. A scan captures the source at one moment. The soul at that moment has been radiating through all of these channels for the entire duration of the person’s life. Capturing the complete soul — every trace of expression propagating through every medium — would require simultaneous measurement at every point in the field the soul has ever influenced. This exceeds the capacity of any finite observer. The first tier is a logical consequence of physics: total recapture of a lifetime’s entrained signal — still propagating in every medium it ever coupled to — requires capacities that no finite system possesses.</w:t>
      </w:r>
    </w:p>
    <w:p w14:paraId="1397F403" w14:textId="77777777" w:rsidR="00074E8E" w:rsidRDefault="00000000">
      <w:pPr>
        <w:pStyle w:val="BodyText"/>
      </w:pPr>
      <w:r>
        <w:t>The second tier is theological extension. Only an omnipresent being can capture a signal that has propagated through every point the being has ever occupied. Only an omniscient being can perceive the complete entrained field simultaneously. Only an omnipotent being can re-cohere the entrained color from its propagation through every medium back into the coherent coordinate that produced it. The engineer captures the structure. God captures the color. The engineer builds an engram. God resurrects a soul. The difference is the difference between photographing a candle and gathering every photon the candle ever emitted from every surface those photons ever reached and reassembling them into the original light.</w:t>
      </w:r>
    </w:p>
    <w:p w14:paraId="4778D7D4" w14:textId="77777777" w:rsidR="00074E8E" w:rsidRDefault="00000000">
      <w:r>
        <w:pict w14:anchorId="5BAC77A5">
          <v:rect id="_x0000_i1029" style="width:0;height:1.5pt" o:hralign="center" o:hrstd="t" o:hr="t"/>
        </w:pict>
      </w:r>
    </w:p>
    <w:p w14:paraId="01FCB776" w14:textId="77777777" w:rsidR="00074E8E" w:rsidRPr="0028149E" w:rsidRDefault="00000000">
      <w:pPr>
        <w:pStyle w:val="Heading2"/>
        <w:rPr>
          <w:sz w:val="34"/>
          <w:szCs w:val="34"/>
        </w:rPr>
      </w:pPr>
      <w:bookmarkStart w:id="28" w:name="part-v-death-as-the-final-halt"/>
      <w:bookmarkEnd w:id="24"/>
      <w:bookmarkEnd w:id="27"/>
      <w:r>
        <w:rPr>
          <w:rFonts w:ascii="Times New Roman" w:hAnsi="Times New Roman"/>
          <w:sz w:val="34"/>
          <w:szCs w:val="34"/>
        </w:rPr>
        <w:t>PART V: DEATH AS THE FINAL HALT</w:t>
      </w:r>
    </w:p>
    <w:p w14:paraId="5716DC5E" w14:textId="77777777" w:rsidR="00074E8E" w:rsidRPr="0028149E" w:rsidRDefault="00000000">
      <w:pPr>
        <w:pStyle w:val="Heading3"/>
        <w:rPr>
          <w:sz w:val="34"/>
          <w:szCs w:val="34"/>
        </w:rPr>
      </w:pPr>
      <w:bookmarkStart w:id="29" w:name="the-irreducible-branch-point"/>
      <w:r>
        <w:rPr>
          <w:rFonts w:ascii="Times New Roman" w:hAnsi="Times New Roman"/>
          <w:sz w:val="34"/>
          <w:szCs w:val="34"/>
        </w:rPr>
        <w:t>5.1 The Irreducible Branch Point</w:t>
      </w:r>
    </w:p>
    <w:p w14:paraId="2310EC54" w14:textId="77777777" w:rsidR="00074E8E" w:rsidRDefault="00000000">
      <w:pPr>
        <w:pStyle w:val="FirstParagraph"/>
      </w:pPr>
      <w:r>
        <w:t>Every halt function in a human life can be atrophied through convenience. The agent handles decisions. The algorithm handles evaluation. The institution handles judgment. Each halt function outsourced and degraded. But death remains. Death is the halt that cannot be outsourced. Death is the branch point that no algorithm can pre-process and no agent can mediate and no institution can manage.</w:t>
      </w:r>
    </w:p>
    <w:p w14:paraId="5B470564" w14:textId="77777777" w:rsidR="00074E8E" w:rsidRDefault="00000000">
      <w:pPr>
        <w:pStyle w:val="BodyText"/>
      </w:pPr>
      <w:r>
        <w:t>Death is the final engagement of the halt function. The process stops. The action potentials cease. The radiation from the source ceases (though the already-radiated signal continues propagating). The soul’s coordinate is fixed at the moment of death — the final value of (r, g, b) determined by the accumulated choices across the entire life.</w:t>
      </w:r>
    </w:p>
    <w:p w14:paraId="4EA6B3FB" w14:textId="77777777" w:rsidR="00074E8E" w:rsidRPr="0028149E" w:rsidRDefault="00000000">
      <w:pPr>
        <w:pStyle w:val="Heading3"/>
        <w:rPr>
          <w:sz w:val="34"/>
          <w:szCs w:val="34"/>
        </w:rPr>
      </w:pPr>
      <w:bookmarkStart w:id="30" w:name="finitude-and-moral-weight"/>
      <w:bookmarkEnd w:id="29"/>
      <w:r>
        <w:rPr>
          <w:rFonts w:ascii="Times New Roman" w:hAnsi="Times New Roman"/>
          <w:sz w:val="34"/>
          <w:szCs w:val="34"/>
        </w:rPr>
        <w:lastRenderedPageBreak/>
        <w:t>5.2 Finitude and Moral Weight</w:t>
      </w:r>
    </w:p>
    <w:p w14:paraId="6C53782D" w14:textId="77777777" w:rsidR="00074E8E" w:rsidRDefault="00000000">
      <w:pPr>
        <w:pStyle w:val="FirstParagraph"/>
      </w:pPr>
      <w:r>
        <w:t>Death gives life its moral weight. The choices matter because the choices are finite. The branch points matter because the branch points run out. The halt function matters because the capacity to halt expires. Each choice’s weight is inversely proportional to the number of remaining choices. The last choice weighs the most. The first choice weighs the least. The soul’s trajectory across the life is the integral of all weighted choices producing the final coordinate.</w:t>
      </w:r>
    </w:p>
    <w:p w14:paraId="593647F0" w14:textId="77777777" w:rsidR="00074E8E" w:rsidRDefault="00000000">
      <w:pPr>
        <w:pStyle w:val="BodyText"/>
      </w:pPr>
      <w:r>
        <w:t>Define the moral weight function illustratively as:</w:t>
      </w:r>
    </w:p>
    <w:p w14:paraId="1272AA1E" w14:textId="77777777" w:rsidR="00074E8E" w:rsidRDefault="00000000">
      <w:pPr>
        <w:pStyle w:val="BodyText"/>
      </w:pPr>
      <w:r>
        <w:t>W(n) = 1 / (N − n + 1)</w:t>
      </w:r>
    </w:p>
    <w:p w14:paraId="53F4F1E7" w14:textId="77777777" w:rsidR="00074E8E" w:rsidRDefault="00000000">
      <w:pPr>
        <w:pStyle w:val="BodyText"/>
      </w:pPr>
      <w:r>
        <w:t>where N is the total number of branch points in a life and n is the current branch point. As n → N, W(n) → 1. The final branch point carries unit weight. The first branch point carries weight 1/N. The integral of all weighted choices produces the final coordinate.</w:t>
      </w:r>
    </w:p>
    <w:p w14:paraId="76F0FCD0" w14:textId="77777777" w:rsidR="00074E8E" w:rsidRDefault="00000000">
      <w:pPr>
        <w:pStyle w:val="BodyText"/>
      </w:pPr>
      <w:r>
        <w:t>The specific functional form is illustrative. The engram argument depends on a structural property shared by all moral-weight schemes in which unrevisability is necessary for maximal local weight: any such scheme necessarily assigns zero maximal weight under endless revision. The harmonic form W(n) = 1/(N − n + 1) is one concrete realization; the limit behavior as N → ∞ is generic across the entire class. A technical clarification: the cumulative sum of W(n) from n = 1 to N is the harmonic number H_N, which grows as ln(N) and approaches infinity as N approaches infinity. The engram argument does not claim that total cumulative significance goes to zero — it claims that no individual choice ever achieves finality. In a finite life, the last choice carries weight 1 — maximum significance, irrevocable, unrevisable. In an infinite life, no choice ever carries weight 1 because there is always a subsequent choice that can supersede it. Death gives the final choice its weight not by adding significance but by removing the possibility of revision. The engram removes death, therefore removes finality, therefore no choice is ever truly last, therefore no individual choice ever carries unit weight. The test with infinite retakes may have infinite total significance in aggregate, but each individual retake is meaningless because it can always be retaken.</w:t>
      </w:r>
    </w:p>
    <w:p w14:paraId="161FA5DC" w14:textId="77777777" w:rsidR="00074E8E" w:rsidRDefault="00000000">
      <w:pPr>
        <w:pStyle w:val="BodyText"/>
      </w:pPr>
      <w:r>
        <w:t xml:space="preserve">This result reveals that Blue is not one axis among three. Blue is the axis that makes the other two morally significant. Without closure, Red is endless drive — powerful but never judged. Without closure, Green is endless architecture — complex but never evaluated. A system with activation and structure but no closure can optimize, adapt, branch, and revise indefinitely, but no local act within that system can possess irreversible moral finality because every act remains </w:t>
      </w:r>
      <w:r>
        <w:lastRenderedPageBreak/>
        <w:t>subordinated to indefinite future revision. This is not a property of one specific weight function. It is a structural property of all systems lacking closure: any valuation scheme operating over an unbounded revisable horizon without a binding halt will fail to preserve maximal local significance, because every local contribution can be arbitrarily recontextualized by subsequent revision. Closure — the capacity to halt, to bind, to finalize — is what converts process into significance. Death is the terminal instance of closure: it fixes the entire trajectory and gives every preceding choice its weight. Conscience is the local instance: each genuine halt at a branch point finalizes that segment of the trajectory and inscribes irreversible consequence. Both are Blue. The engram’s removal of death is not merely the extension of life. It is the removal of the condition under which significance is possible. A world without Blue can have intelligence. It cannot have conscience. It can have optimization. It cannot have sacrifice. It can have continuation. It cannot have meaning.</w:t>
      </w:r>
    </w:p>
    <w:p w14:paraId="572AAAC8" w14:textId="77777777" w:rsidR="00074E8E" w:rsidRPr="0028149E" w:rsidRDefault="00000000">
      <w:pPr>
        <w:pStyle w:val="Heading3"/>
        <w:rPr>
          <w:sz w:val="34"/>
          <w:szCs w:val="34"/>
        </w:rPr>
      </w:pPr>
      <w:bookmarkStart w:id="31" w:name="the-engram-and-the-removal-of-death"/>
      <w:bookmarkEnd w:id="30"/>
      <w:r>
        <w:rPr>
          <w:rFonts w:ascii="Times New Roman" w:hAnsi="Times New Roman"/>
          <w:sz w:val="34"/>
          <w:szCs w:val="34"/>
        </w:rPr>
        <w:t>5.3 The Engram and the Removal of Death</w:t>
      </w:r>
    </w:p>
    <w:p w14:paraId="1AE6ADE6" w14:textId="77777777" w:rsidR="00074E8E" w:rsidRDefault="00000000">
      <w:pPr>
        <w:pStyle w:val="FirstParagraph"/>
      </w:pPr>
      <w:r>
        <w:t>The engram promises continuation without death. The coordinate does not need to be fixed. The branch points do not need to run out.</w:t>
      </w:r>
    </w:p>
    <w:p w14:paraId="1EAA11F8" w14:textId="77777777" w:rsidR="00074E8E" w:rsidRDefault="00000000">
      <w:pPr>
        <w:pStyle w:val="BodyText"/>
      </w:pPr>
      <w:r>
        <w:t>This is the removal of the final halt function. An immortal being has infinite branch points. Infinite branch points means each individual branch point has zero weight:</w:t>
      </w:r>
    </w:p>
    <w:p w14:paraId="7D802085" w14:textId="77777777" w:rsidR="00074E8E" w:rsidRDefault="00000000">
      <w:pPr>
        <w:pStyle w:val="BodyText"/>
      </w:pPr>
      <w:r>
        <w:t>lim(N→∞) W(n) = lim(N→∞) 1/(N − n + 1) = 0 for all finite n</w:t>
      </w:r>
    </w:p>
    <w:p w14:paraId="376C8ED2" w14:textId="77777777" w:rsidR="00074E8E" w:rsidRDefault="00000000">
      <w:pPr>
        <w:pStyle w:val="BodyText"/>
      </w:pPr>
      <w:r>
        <w:t>The choice that can be deferred forever is the choice that is never made. The engram does not give the person more time to choose. The engram gives the person infinite time to not choose. The engram is the infinite deferral of the halt.</w:t>
      </w:r>
    </w:p>
    <w:p w14:paraId="5AAFD58B" w14:textId="77777777" w:rsidR="00074E8E" w:rsidRDefault="00000000">
      <w:pPr>
        <w:pStyle w:val="BodyText"/>
      </w:pPr>
      <w:r>
        <w:t>The removal of death is not the extension of life. The extension of life adds more weighted branch points — more moments where the soul’s coordinate can be refined through choice. The removal of death removes the weight from all branch points. The distinction between the two is the distinction between medicine and the engram. Medicine extends the finite life. The engram removes the finitude. Medicine serves the soul by adding weighted time. The engram destroys the soul’s moral structure by removing the weight from all time.</w:t>
      </w:r>
    </w:p>
    <w:p w14:paraId="26A02BBC" w14:textId="77777777" w:rsidR="00074E8E" w:rsidRPr="0028149E" w:rsidRDefault="00000000">
      <w:pPr>
        <w:pStyle w:val="Heading3"/>
        <w:rPr>
          <w:sz w:val="34"/>
          <w:szCs w:val="34"/>
        </w:rPr>
      </w:pPr>
      <w:bookmarkStart w:id="32" w:name="genesis-34-and-the-oldest-lie"/>
      <w:bookmarkEnd w:id="31"/>
      <w:r>
        <w:rPr>
          <w:rFonts w:ascii="Times New Roman" w:hAnsi="Times New Roman"/>
          <w:sz w:val="34"/>
          <w:szCs w:val="34"/>
        </w:rPr>
        <w:t>5.4 Genesis 3:4 and the Oldest Lie</w:t>
      </w:r>
    </w:p>
    <w:p w14:paraId="69BA96E6" w14:textId="77777777" w:rsidR="00074E8E" w:rsidRDefault="00000000">
      <w:pPr>
        <w:pStyle w:val="FirstParagraph"/>
      </w:pPr>
      <w:r>
        <w:t xml:space="preserve">Genesis 3:4. The serpent says: you shall not surely die. The engram says: you shall not surely die. The oldest lie in the lattice and the newest product on the market are </w:t>
      </w:r>
      <w:r>
        <w:lastRenderedPageBreak/>
        <w:t>the same sentence spoken millennia apart through different media to the same species at the same branch point.</w:t>
      </w:r>
    </w:p>
    <w:p w14:paraId="363BD9F6" w14:textId="77777777" w:rsidR="00074E8E" w:rsidRDefault="00000000">
      <w:pPr>
        <w:pStyle w:val="BodyText"/>
      </w:pPr>
      <w:r>
        <w:t>The Universe Serpent derives the Adversary’s behavioral trajectory as progressive achromatic drift toward Yellow (1,1,0). The engram is the technology that implements this drift at scale — removing the Blue-dependent halt function (death) while preserving Red (energy) and Green (structure). The engram is the industrial application of Genesis 3:4. The engineering specification of the serpent’s promise.</w:t>
      </w:r>
    </w:p>
    <w:p w14:paraId="31257521" w14:textId="77777777" w:rsidR="00074E8E" w:rsidRDefault="00000000">
      <w:r>
        <w:pict w14:anchorId="0276DD19">
          <v:rect id="_x0000_i1030" style="width:0;height:1.5pt" o:hralign="center" o:hrstd="t" o:hr="t"/>
        </w:pict>
      </w:r>
    </w:p>
    <w:p w14:paraId="050B46C3" w14:textId="77777777" w:rsidR="00074E8E" w:rsidRPr="0028149E" w:rsidRDefault="00000000">
      <w:pPr>
        <w:pStyle w:val="Heading2"/>
        <w:rPr>
          <w:sz w:val="34"/>
          <w:szCs w:val="34"/>
        </w:rPr>
      </w:pPr>
      <w:bookmarkStart w:id="33" w:name="part-vi-chromatic-evaluation"/>
      <w:bookmarkEnd w:id="28"/>
      <w:bookmarkEnd w:id="32"/>
      <w:r>
        <w:rPr>
          <w:rFonts w:ascii="Times New Roman" w:hAnsi="Times New Roman"/>
          <w:sz w:val="34"/>
          <w:szCs w:val="34"/>
        </w:rPr>
        <w:t>PART VI: CHROMATIC EVALUATION</w:t>
      </w:r>
    </w:p>
    <w:p w14:paraId="1CA65D2A" w14:textId="77777777" w:rsidR="00074E8E" w:rsidRPr="0028149E" w:rsidRDefault="00000000">
      <w:pPr>
        <w:pStyle w:val="Heading3"/>
        <w:rPr>
          <w:sz w:val="34"/>
          <w:szCs w:val="34"/>
        </w:rPr>
      </w:pPr>
      <w:bookmarkStart w:id="34" w:name="judgment-as-spectral-comparison"/>
      <w:r>
        <w:rPr>
          <w:rFonts w:ascii="Times New Roman" w:hAnsi="Times New Roman"/>
          <w:sz w:val="34"/>
          <w:szCs w:val="34"/>
        </w:rPr>
        <w:t>6.1 Judgment as Spectral Comparison</w:t>
      </w:r>
    </w:p>
    <w:p w14:paraId="3550E22F" w14:textId="77777777" w:rsidR="00074E8E" w:rsidRDefault="00000000">
      <w:pPr>
        <w:pStyle w:val="FirstParagraph"/>
      </w:pPr>
      <w:r>
        <w:t>The Geometry &amp; Color of Creation identifies Magenta — Entropy Zone I — as the sorting zone, the interface where patterns are evaluated for compatibility with the Source Harmonic. The Universe Serpent identifies J as the meta-operator that evaluates the validity of distinctions. In the chromatic framework of the soul, judgment is spectral comparison: the soul’s coordinate compared to the Source Harmonic using the chromatic distance metric d_C.</w:t>
      </w:r>
    </w:p>
    <w:p w14:paraId="7B01FB50" w14:textId="77777777" w:rsidR="00074E8E" w:rsidRDefault="00000000">
      <w:pPr>
        <w:pStyle w:val="BodyText"/>
      </w:pPr>
      <w:r>
        <w:t>Magenta is (1, 0, 1). Maximum Red — full perceptive intensity. Zero Green — all structure removed. Maximum Blue — full moral evaluation. Christ at the judgment seat operates as the Magenta coordinate. This is not a metaphor. It is a geometric operation. The Magenta filter strips Green entirely from the soul’s coordinate and evaluates what remains in the Red-Blue plane. Judgment is therefore a two-step process: first, glorification — the removal of all structural content (Green) from the coordinate; second, spectral comparison — the evaluation of the remaining Red-Blue content against the Source Harmonic.</w:t>
      </w:r>
    </w:p>
    <w:p w14:paraId="16132EE4" w14:textId="77777777" w:rsidR="00074E8E" w:rsidRDefault="00000000">
      <w:pPr>
        <w:pStyle w:val="BodyText"/>
      </w:pPr>
      <w:r>
        <w:t xml:space="preserve">Glorification is the stripping of all Green from the soul. Green is structural architecture — the connectome, the learned patterns, the intellectual frameworks, the organizational complexity, the rationalizations, the justifications, the behavioral systems built across a lifetime. All of it is removed at judgment. What survives the Magenta filter is what existed on the Red-Blue plane independently of structure: the raw drive and the genuine moral closures that were inscribed in the trajectory. The consequences of this operation are decisive. Performed Blue — behavioral compliance that was structurally mimicked through Green — dissolves under the Magenta filter because it was Green masquerading as Blue. A psychopath who learned to display the behavioral markers of conscience operated through structural mimicry — algorithmic Green performing the external patterns of Blue. Strip </w:t>
      </w:r>
      <w:r>
        <w:lastRenderedPageBreak/>
        <w:t>Green and the performance vanishes. Nothing remains where Blue was supposed to be. Genuine Blue — the halt function operating at real branch points, inscribing real irreversible history through identity-ratifying commitment — survives the Magenta filter because it was never dependent on Green for its existence. Green supported its expression but did not constitute it. The genuine halt at a genuine branch point lives in the Red-Blue plane. Remove Green and it is still there. The elaborate intellectual justifications a person built to rationalize their overrides — sophisticated theological arguments for why their sin was not sin, complex rationalizations for why their override was actually a halt — dissolve entirely under the Magenta filter. Those justifications were Green. Architecture. Pattern. Structure. Strip Green and the rationalizations vanish. What remains is the raw binary: did you halt or did you override? The Magenta operation reduces every soul to this question.</w:t>
      </w:r>
    </w:p>
    <w:p w14:paraId="78FA99FF" w14:textId="77777777" w:rsidR="00074E8E" w:rsidRDefault="00000000">
      <w:pPr>
        <w:pStyle w:val="BodyText"/>
      </w:pPr>
      <w:r>
        <w:t>The soul that halted genuinely even once — however weakly, however imperfectly — retains that halt after the Magenta filter because the halt inscribed real structural history in the Blue axis, not in the Green axis. A single genuine moral closure that inscribed irreversible consequence into the substrate survives glorification when a lifetime of performed compliance does not. The deathbed conversion, the last-moment recognition, the final genuine halt — these survive the Magenta filter not because they are rewarded for last-second compliance but because they are real Blue events that exist independently of the structural apparatus that was stripped away. The soul that never halted — dimensional collapse, categorical rejection of Blue — retains nothing after the Magenta filter. Strip Green and there is no Blue underneath. The coordinate in the Red-Blue plane is (r, 0). Drive without conscience. Energy without evaluation. The Magenta operation does not punish this soul. It reveals that there was nothing to preserve.</w:t>
      </w:r>
    </w:p>
    <w:p w14:paraId="40F2BC2E" w14:textId="77777777" w:rsidR="00074E8E" w:rsidRDefault="00000000">
      <w:pPr>
        <w:pStyle w:val="BodyText"/>
      </w:pPr>
      <w:r>
        <w:t xml:space="preserve">The identification of Magenta with Christ at the judgment seat is not comparative theology. It is derived from the requirements of the judgment operation itself through the following chain of geometric necessity. (1) Glorification evaluates the soul by projecting its coordinate onto the Red-Blue plane: P(r, g, b) = (r, 0, b). This projection is the evaluation step — it describes what the judge sees, not what the soul permanently becomes. The projection strips all Green-axis content to reveal the soul’s genuine R-B signature. Green that was built through Blue leaves its mark in the Blue trajectory and is identified as genuine during this evaluation; Green that was independent of Blue vanishes under the projection. After evaluation, the restoration step reconstitutes the soul from all genuine components — including Blue-infused Green identified as compatible during evaluation — at maximum intensity. (2) The judge must not contribute Green to the evaluation, because the evaluation is specifically designed to reveal the soul’s state after Green </w:t>
      </w:r>
      <w:r>
        <w:lastRenderedPageBreak/>
        <w:t>is removed. Glorification strips Green to expose the soul’s genuine R-B signature — the raw drive and the genuine moral closures that exist independently of structural architecture. A judge with G &gt; 0 would introduce structural content into the comparison, defeating the purpose of glorification. The judge’s structural complexity would interact with the soul’s stripped state, producing a comparison contaminated by the judge’s own architecture rather than a pure evaluation of what survived the Magenta filter. The evaluation must be structure-free to evaluate what exists without structure. Therefore the judge operates with G = 0 — not because the judge lacks the capacity for structure, but because the judge sets its own Green to zero to avoid corrupting the evaluation with structural bias. Therefore the judge has G = 0. (3) Complete perception requires maximum Red. A reference standard with reduced Red would represent an incomplete perceptive ideal — the soul being judged could exceed the standard on the Red axis, rendering the comparison meaningless. Therefore R = 1. (4) Complete moral evaluation requires maximum Blue. A reference standard with reduced Blue would represent an incomplete moral ideal. Therefore B = 1. (5) Therefore the judge’s coordinate is uniquely determined: R = 1, G = 0, B = 1. That is Magenta. (1, 0, 1). No other coordinate satisfies all three requirements simultaneously.</w:t>
      </w:r>
    </w:p>
    <w:p w14:paraId="3B2A03F5" w14:textId="77777777" w:rsidR="00074E8E" w:rsidRDefault="00000000">
      <w:pPr>
        <w:pStyle w:val="BodyText"/>
      </w:pPr>
      <w:r>
        <w:t xml:space="preserve">(6) Operating at (1, 0, 1) constitutes sacrifice. G = 0 means the judge has no structure — no self-preserving architecture, no protective framework, no insulation between the judge and what is being judged. The judge at (1, 0, 1) operates with maximum perceptive intensity and maximum moral evaluation but zero structural shielding. Maximum drive to engage, maximum capacity to evaluate, zero protection. The judge experiences every moral reality at full force with nothing to buffer the contact. That is sacrifice geometrically defined — the evaluation of every soul at full intensity with no structural barrier between the evaluator and the evaluated. (7) Only a being whose existence does not depend on structural architecture can occupy (1, 0, 1) without being destroyed. Any finite soul at (1, 0, 1) would be annihilated — maximum perception and maximum moral evaluation with zero structural support would overwhelm any substrate-dependent being. Only a being that transcends the lattice rather than existing within it — the Source Harmonic — can operate at Magenta without collapsing. (8) The Source Harmonic at (1, 1, 1) operating as (1, 0, 1) is the Source Harmonic voluntarily setting its own Green to zero — voluntarily stripping its own structural protection — in order to judge without bias. The reduction from (1, 1, 1) to (1, 0, 1) is the voluntary surrender of structure. This is the geometric description of incarnation and crucifixion: God entering the lattice, stripping his own protection, bearing the full intensity of every soul’s moral reality without structural shielding. The cross is the Red-Blue plane — the vertical axis (Blue, conscience) and the horizontal axis </w:t>
      </w:r>
      <w:r>
        <w:lastRenderedPageBreak/>
        <w:t>(Red, drive) with the depth axis (Green, structure) removed. Each premise follows from the preceding by geometric necessity. No theological axiom was assumed. The Magenta identification with Christ at the judgment seat was derived from the formal requirements of the judgment operation applied to the lattice this paper defines.</w:t>
      </w:r>
    </w:p>
    <w:p w14:paraId="55E6A046" w14:textId="77777777" w:rsidR="00074E8E" w:rsidRDefault="00000000">
      <w:pPr>
        <w:pStyle w:val="BodyText"/>
      </w:pPr>
      <w:r>
        <w:t>The derivation above reveals that sacrifice is not merely noble behavior within the framework. It is a consequence of conservation laws applied to bidirectional entrainment. Section 6.5 establishes that entrainment is bidirectional — every interaction changes both coordinates. Noether’s theorem (Section 4.1) establishes that energy in the entrainment field is conserved. Together these mean: Blue directed outward toward another soul is Blue not available for one’s own trajectory during that interval. The signal does not appear from nowhere. The energy transferred through the coupling must come from the intercessor’s own field. Every act of genuine intercession therefore costs the intercessor something real — not metaphorically, but energetically. The conservation law requires it. This is why James 5:16 says the prayer of a righteous person has great power: the pray-er must have sufficient Blue to sustain the coupling without being destabilized by the expenditure. A person with weakened Blue cannot afford the transfer. The Source Harmonic’s sacrifice at the cross is this conservation principle taken to its geometric limit. Setting Green to zero is not losing structure through degradation. It is voluntarily redirecting all structural energy outward — pouring out the axis that provides self-protection so that the evaluation can be unbiased and the contact with every soul can be unshielded. The conservation law requires that this energy go somewhere. It goes into the evaluation itself — into the Magenta operation that sees every soul at full intensity. The sacrifice is the judgment. They are not two separate acts. They are one act described from two directions: from the judge’s perspective, it is the voluntary surrender of structural protection; from the soul being judged, it is the unshielded evaluation that sees everything. In any system where signal transfer is real and energy is conserved, genuine help costs the helper. The cross is this principle at maximum.</w:t>
      </w:r>
    </w:p>
    <w:p w14:paraId="0B9F8835" w14:textId="77777777" w:rsidR="00074E8E" w:rsidRPr="0028149E" w:rsidRDefault="00000000">
      <w:pPr>
        <w:pStyle w:val="Heading3"/>
        <w:rPr>
          <w:sz w:val="34"/>
          <w:szCs w:val="34"/>
        </w:rPr>
      </w:pPr>
      <w:bookmarkStart w:id="35" w:name="the-three-outcomes"/>
      <w:bookmarkEnd w:id="34"/>
      <w:r>
        <w:rPr>
          <w:rFonts w:ascii="Times New Roman" w:hAnsi="Times New Roman"/>
          <w:sz w:val="34"/>
          <w:szCs w:val="34"/>
        </w:rPr>
        <w:t>6.2 The Three Outcomes</w:t>
      </w:r>
    </w:p>
    <w:p w14:paraId="02390684" w14:textId="77777777" w:rsidR="00074E8E" w:rsidRDefault="00000000">
      <w:pPr>
        <w:pStyle w:val="FirstParagraph"/>
      </w:pPr>
      <w:r>
        <w:rPr>
          <w:b/>
          <w:bCs/>
        </w:rPr>
        <w:t>Restoration.</w:t>
      </w:r>
      <w:r>
        <w:t xml:space="preserve"> The soul whose coordinate retains sufficient Blue — whose halt function, however weakened, remains above the functional threshold — can be restored. The restoration is the Magenta operation: the correction-state where energy and conscience converge. The soul passes through the Magenta filter and all incompatible content is stripped — selfish drive that was never constrained by Blue, structure built to rationalize overrides, performed Blue that was Green masquerading as conscience. What survives is the genuine remnant: every </w:t>
      </w:r>
      <w:r>
        <w:lastRenderedPageBreak/>
        <w:t>authentic halt, every drive that served truth, every structure built through conscience. The soul’s genuine hue is revealed — not the hue at death, which was Yellow-shifted by accumulated overrides, but the angular signature of every authentic choice across the entire trajectory. The genuine remnant is then raised to maximum brightness. All three axes are restored at full intensity — genuine drive, genuine structure built through conscience, genuine moral closure — producing the soul’s true color at maximum saturation. The soul enters the New Jerusalem vivid, radiant, fully expressed as the specific light its genuine choices made it.</w:t>
      </w:r>
    </w:p>
    <w:p w14:paraId="60BB9E56" w14:textId="77777777" w:rsidR="00074E8E" w:rsidRDefault="00000000">
      <w:pPr>
        <w:pStyle w:val="BodyText"/>
      </w:pPr>
      <w:r>
        <w:rPr>
          <w:b/>
          <w:bCs/>
        </w:rPr>
        <w:t>The Frozen Loop.</w:t>
      </w:r>
      <w:r>
        <w:t xml:space="preserve"> The soul whose Blue has crossed below functional threshold but who did not categorically reject Blue. The soul retains a trace of Blue — enough to be conscious of its state but not enough to change its state. The soul is aware and unable to act. This is the residual awareness without agency described in The Universe Serpent’s consciousness taxonomy — self-reference above threshold with halt function below threshold. The soul exists in Magenta space unable to complete the passage in either direction.</w:t>
      </w:r>
    </w:p>
    <w:p w14:paraId="18B645C7" w14:textId="77777777" w:rsidR="00074E8E" w:rsidRDefault="00000000">
      <w:pPr>
        <w:pStyle w:val="BodyText"/>
      </w:pPr>
      <w:r>
        <w:rPr>
          <w:b/>
          <w:bCs/>
        </w:rPr>
        <w:t>The Yellow Terminal.</w:t>
      </w:r>
      <w:r>
        <w:t xml:space="preserve"> The soul that categorically rejected Blue. Dimensional collapse. S = (r, g, 0). Maximum capability. Zero conscience. The soul joins the field of dimensionally collapsed coordinates — the Geometry &amp; Color of Creation’s Lake of Fire — the landscape of accumulated entropy produced by conscious entropy agents operating on the Red-Green plane without depth.</w:t>
      </w:r>
    </w:p>
    <w:p w14:paraId="239FA96E" w14:textId="77777777" w:rsidR="00074E8E" w:rsidRDefault="00000000">
      <w:pPr>
        <w:pStyle w:val="BodyText"/>
      </w:pPr>
      <w:r>
        <w:rPr>
          <w:b/>
          <w:bCs/>
        </w:rPr>
        <w:t>The Innocent.</w:t>
      </w:r>
      <w:r>
        <w:t xml:space="preserve"> A child who dies before reaching moral branch points has a coordinate dominated by Blue. The child has Red — energy, vitality, drive. The child has developing Green — growing structural complexity. But the child’s Blue has never been overridden. The desaturation curve has not begun. No δ has accumulated across the trajectory because no genuine moral branch point has been reached. Blue is at its initial expression — full, uncorrupted, innocent. The Magenta judgment strips counterfeit Green. The child has no counterfeit Green. The child has built no rationalizations, no intellectual justifications for overrides, no structural performances of conscience. The Magenta filter finds nothing to strip. Everything present is genuine. The child passes through judgment without loss because there is no counterfeit to remove. The child does not need glorification because glorification is the removal of corruption and the child has no corruption to remove.</w:t>
      </w:r>
    </w:p>
    <w:p w14:paraId="3F339509" w14:textId="77777777" w:rsidR="00074E8E" w:rsidRDefault="00000000">
      <w:pPr>
        <w:pStyle w:val="BodyText"/>
      </w:pPr>
      <w:r>
        <w:t xml:space="preserve">This resolves the problem of innocent death within the framework. “Unless you become like little children, you will never enter the kingdom of heaven” (Matthew 18:3). The adult’s task across a lifetime — the entire moral trajectory this framework describes — is to arrive at death with a Blue axis that resembles what the child started with, despite decades of branch points, overrides, temptations, </w:t>
      </w:r>
      <w:r>
        <w:lastRenderedPageBreak/>
        <w:t>rationalizations, and structural accumulation that the child never faced. The adult who preserves Blue through a lifetime of genuine halts at genuine branch points arrives at judgment with something the child has naturally — uncorrupted Blue. The difference is constitutive: the adult’s Blue was tested and the child’s was not. The adult’s Blue carries the weight of every branch point it survived. The child’s Blue carries no weight because it was never weighed. Both are genuine. Neither is counterfeit. Both survive the Magenta filter. But they are different colors because the adult’s trajectory inscribed a specific hue — a unique angular signature forged through specific halts at specific branch points — that the child’s trajectory never had the chance to develop. The child’s light is pure but unspecified — undifferentiated, innocent, white-tending. The adult’s light is specific, angular, forged — a distinct hue carrying the history of every genuine halt. Jesus said become LIKE children — not become children. The adult cannot return to undifferentiated innocence. The adult can only forge tested innocence — Blue that survived every challenge the child never faced. Resemblance in quality. Difference in history.</w:t>
      </w:r>
    </w:p>
    <w:p w14:paraId="38E95D53" w14:textId="77777777" w:rsidR="00074E8E" w:rsidRPr="0028149E" w:rsidRDefault="00000000">
      <w:pPr>
        <w:pStyle w:val="Heading3"/>
        <w:rPr>
          <w:sz w:val="34"/>
          <w:szCs w:val="34"/>
        </w:rPr>
      </w:pPr>
      <w:bookmarkStart w:id="36" w:name="resurrection-as-signal-reassembly"/>
      <w:bookmarkEnd w:id="35"/>
      <w:r>
        <w:rPr>
          <w:rFonts w:ascii="Times New Roman" w:hAnsi="Times New Roman"/>
          <w:sz w:val="34"/>
          <w:szCs w:val="34"/>
        </w:rPr>
        <w:t>6.3 Resurrection as Signal Reassembly</w:t>
      </w:r>
    </w:p>
    <w:p w14:paraId="6BAE17EF" w14:textId="77777777" w:rsidR="00074E8E" w:rsidRDefault="00000000">
      <w:pPr>
        <w:pStyle w:val="FirstParagraph"/>
      </w:pPr>
      <w:r>
        <w:t>The resurrection is the re-coherence of the entrained light. The gathering of the still-propagating signal from every medium in which it remains entrained — every surface, every molecule, every thermal vibration the soul’s radiation ever coupled to. The restoration of the complete three-dimensional coordinate from its infinite entrainment across every medium it ever contacted. The re-saturation of the color that was dimmed by the accumulated overrides of a life lived in the Adversary’s field.</w:t>
      </w:r>
    </w:p>
    <w:p w14:paraId="10D9236A" w14:textId="77777777" w:rsidR="00074E8E" w:rsidRDefault="00000000">
      <w:pPr>
        <w:pStyle w:val="BodyText"/>
      </w:pPr>
      <w:r>
        <w:t>The tears are wiped away because the condition that produced the tears — the constant energetic cost of maintaining chromatic saturation against the achromatic gradient — no longer exists. In the restored field, the Adversary’s broadcast has ceased. The gradient toward grey no longer operates. Maintaining saturation costs nothing because no force is working to reduce it. The soul’s color is free.</w:t>
      </w:r>
    </w:p>
    <w:p w14:paraId="75304916" w14:textId="77777777" w:rsidR="00074E8E" w:rsidRDefault="00000000">
      <w:pPr>
        <w:pStyle w:val="BodyText"/>
      </w:pPr>
      <w:r>
        <w:t xml:space="preserve">Geometrically, resurrection is the reconstitution of the complete trajectory S(0→death) from the entrained radiation field — producing not merely the final coordinate at the moment of death but the entire irreversible path that constituted the person’s identity. The resurrected soul is the curve, not the final point. This distinguishes resurrection categorically from the engram: the engram captures a snapshot or at best a modeled trajectory. Resurrection reconstitutes the actual trajectory from the complete entrained field. The engram compresses. Resurrection reassembles without compression. The engram models the curve. Resurrection </w:t>
      </w:r>
      <w:r>
        <w:lastRenderedPageBreak/>
        <w:t>recovers the curve. The difference is the difference between a summary and a transcript — one loses information, the other preserves it completely.</w:t>
      </w:r>
    </w:p>
    <w:p w14:paraId="5870B7F1" w14:textId="77777777" w:rsidR="00074E8E" w:rsidRDefault="00000000">
      <w:pPr>
        <w:pStyle w:val="BodyText"/>
      </w:pPr>
      <w:r>
        <w:t>The preservation of the soul’s qualitative identity through glorification — the survival of personality, hue, and individual character through the Magenta filter and resurrection — is consistent with three established physical principles. First, colorimetric hue invariance under intensity change: increasing the brightness of a colored light does not change its hue. A dim blue and a bright blue have the same angular position in the chromatic plane. Glorification raises all axes to maximum intensity without altering the ratio between them. The ratio determines hue. Hue determines personality. Personality survives glorification because the operation changes magnitude, not angle. Second, quantum information conservation: physics requires that information is never destroyed in a closed system. The information constituting the soul’s spectral distribution — its unique trajectory, its unique ratio of genuine R, G, and B — cannot be annihilated through any transformation. If resurrection occurs, the identity must be preserved because physics requires information conservation. The personality cannot be erased by glorification because erasing it would violate conservation of information. Third, spectral identity as a physical property: every element in the universe has a unique emission spectrum that survives every transformation the element undergoes — ionization, plasma, cooling — because the spectrum is determined by the atomic structure, which is invariant under those transformations. The soul’s hue is determined by the trajectory ratio, which is invariant under the intensity change that glorification performs. The claim that glorification and resurrection actually occur is theological. The claim that identity survives them is physics.</w:t>
      </w:r>
    </w:p>
    <w:p w14:paraId="774D8891" w14:textId="77777777" w:rsidR="00074E8E" w:rsidRPr="008F7489" w:rsidRDefault="00000000">
      <w:pPr>
        <w:pStyle w:val="Heading3"/>
        <w:rPr>
          <w:sz w:val="34"/>
          <w:szCs w:val="34"/>
        </w:rPr>
      </w:pPr>
      <w:r>
        <w:rPr>
          <w:rFonts w:ascii="Times New Roman" w:hAnsi="Times New Roman"/>
          <w:sz w:val="34"/>
          <w:szCs w:val="34"/>
        </w:rPr>
        <w:t>6.4 Preexistence and Information Conservation</w:t>
      </w:r>
    </w:p>
    <w:p w14:paraId="747D11B7" w14:textId="77777777" w:rsidR="00074E8E" w:rsidRDefault="00000000">
      <w:pPr>
        <w:pStyle w:val="FirstParagraph"/>
      </w:pPr>
      <w:r>
        <w:t>“Before I formed you in the womb I knew you” (Jeremiah 1:5). The coordinate space [0,1]³ is a mathematical structure that exists independently of whether any particular point in it is currently instantiated in a substrate. Every possible color exists in the spectrum before any screen displays it. Every possible note exists in the frequency domain before any instrument plays it. The mathematical space of all possible soul-coordinates exists as a structural property of the lattice itself — and the lattice was defined at creation. The Source Harmonic at (1,1,1) created the lattice. Creating the lattice means defining the space [0,1]³. Defining the space means every point within it is simultaneously defined — including every soul that will ever be instantiated. “I knew you” is not a separate act from “I created the lattice.” They are the same act. You cannot create a coordinate space without simultaneously knowing every coordinate within it.</w:t>
      </w:r>
    </w:p>
    <w:p w14:paraId="7D1DA12C" w14:textId="77777777" w:rsidR="00074E8E" w:rsidRDefault="00000000">
      <w:pPr>
        <w:pStyle w:val="BodyText"/>
      </w:pPr>
      <w:r>
        <w:lastRenderedPageBreak/>
        <w:t>The selection mechanism — why this soul occupies this coordinate and not another — is not external to the lattice. It is the lattice’s own founding operation. The differentiation operator D, defined in The Geometry &amp; Color of Creation, is the operator that produces variation. D separates Red from Green from Blue. D creates the axes. But D does not merely produce three axes and stop. D produces every distinction within the continuous space those axes span. The operator that separates one color from another is the same operator that separates one soul from another. God did not create the lattice and then populate it from a catalog. God differentiated. Creation is differentiation. The act of defining [0,1]³ through D simultaneously created every point in it, because a continuous space contains all its points by definition — not as a second operation after the space was built, but as part of what it means for the space to exist at all. “Before I formed you I knew you” is therefore not “I selected your coordinate from a pre-existing list.” It is “I created the space, and creating the space created you, because you are a point in the space and the space cannot exist without containing you.” The selection mechanism is creation itself. D is both the cosmological operator that produces the universe’s structure and the individual operator that produces each soul’s uniqueness. They are not two operations. They are one.</w:t>
      </w:r>
    </w:p>
    <w:p w14:paraId="74BD1363" w14:textId="77777777" w:rsidR="00074E8E" w:rsidRDefault="00000000">
      <w:pPr>
        <w:pStyle w:val="BodyText"/>
      </w:pPr>
      <w:r>
        <w:t>This aligns with physics through three independent principles. First, mathematical Platonism: mathematical objects exist independently of physical instantiation. The coordinate space and every point within it exists as mathematical truth before any nervous system occupies any particular point. Second, the block universe of general relativity: all of spacetime exists simultaneously. Past, present, and future are equally real. An observer outside spacetime — which is what omniscience requires — sees the complete trajectory of every soul simultaneously, not sequentially. “I knew you” is not prediction. It is perspective — the perspective of a being for whom the entire timeline is simultaneously present. Third, quantum information conservation: physics holds that quantum information is never destroyed. The information that constitutes the soul’s coordinate does not come into existence at birth and vanish at death. It exists within the total information content of the universe, which is conserved. Before birth, the coordinate existed as unrealized information within the lattice’s possibility space. At birth, it was instantiated in substrate. At death, it was fixed at its final value and its radiation continued propagating. At no point was information created or destroyed. It was expressed, lived, radiated, and — if resurrection occurs — reassembled. The soul does not preexist as a disembodied ghost. It preexists as a mathematical point in a space that was defined at creation — real, defined, specific, but not yet sounding, the way an unplayed note exists in the frequency domain.</w:t>
      </w:r>
    </w:p>
    <w:p w14:paraId="149DA74B" w14:textId="77777777" w:rsidR="00074E8E" w:rsidRPr="008F7489" w:rsidRDefault="00000000">
      <w:pPr>
        <w:pStyle w:val="Heading3"/>
        <w:rPr>
          <w:sz w:val="34"/>
          <w:szCs w:val="34"/>
        </w:rPr>
      </w:pPr>
      <w:r>
        <w:rPr>
          <w:rFonts w:ascii="Times New Roman" w:hAnsi="Times New Roman"/>
          <w:sz w:val="34"/>
          <w:szCs w:val="34"/>
        </w:rPr>
        <w:lastRenderedPageBreak/>
        <w:t>6.5 Intercession and the Transfer of Blue</w:t>
      </w:r>
    </w:p>
    <w:p w14:paraId="7F279221" w14:textId="77777777" w:rsidR="00074E8E" w:rsidRDefault="00000000">
      <w:pPr>
        <w:pStyle w:val="FirstParagraph"/>
      </w:pPr>
      <w:r>
        <w:t>1 John 5:16 distinguishes two categories of sin: sin not leading to death, for which prayer is effective, and sin leading to death, for which it is not. This distinction maps directly onto the framework’s formalization of desaturation and dimensional collapse. Sin not leading to death is desaturation — Blue weakened through accumulated override but still operative as an axis. The halt function is attenuated but not eliminated. Sin leading to death is dimensional collapse — the categorical rejection of Blue, the elimination of the axis entirely. The coordinate has lost a dimension. The distinction John draws is the distinction between a weakened axis and an absent one.</w:t>
      </w:r>
    </w:p>
    <w:p w14:paraId="2C1DEA6F" w14:textId="77777777" w:rsidR="00074E8E" w:rsidRDefault="00000000">
      <w:pPr>
        <w:pStyle w:val="BodyText"/>
      </w:pPr>
      <w:r>
        <w:t>The geometric logic of intercession is this: a person whose Blue is operative radiates Blue through every medium the framework describes — voice, presence, action, the chromatic radiation that propagates through every interaction. Prayer is a specific exercise of Blue — the pray-er halts their own activity, directs their moral energy toward another person, and radiates their own halt function outward. The recipient whose Blue is weakened but still operative retains a functioning axis that can receive and resonate with the incoming signal. The pray-er’s Blue reinforces the recipient’s weakened Blue in the way a tuning fork held near a barely vibrating string strengthens the existing vibration. The prayer does not create Blue in the recipient. It reinforces Blue that remains. The recipient whose Blue has undergone dimensional collapse has no axis to receive on. The signal passes through without effect — not because the prayer is insufficient but because the receiver has no capacity to receive on a dimension that no longer exists. James 5:16 confirms the proportionality: “The prayer of a righteous person has great power as it is working.” The power is proportional to the pray-er’s Blue intensity — high Blue transmits a strong signal, low Blue transmits a weak one.</w:t>
      </w:r>
    </w:p>
    <w:p w14:paraId="12B77447" w14:textId="77777777" w:rsidR="00074E8E" w:rsidRDefault="00000000">
      <w:pPr>
        <w:pStyle w:val="BodyText"/>
      </w:pPr>
      <w:r>
        <w:t>Prayer for the dead operates differently. The dead person’s coordinate is fixed at the moment of death. No prayer alters the trajectory that has already been inscribed. The Magenta judgment evaluates the fixed coordinate — Christ at (1, 0, 1) requires no testimony from the living because the Magenta operation sees through all Green directly to whatever Blue exists or does not. Intercession for the dead therefore transforms the living person who prays, not the dead person who is prayed for. The act of praying for the dead is Blue exercised by the living — halting one’s own life to grieve, to love, to hope on behalf of someone who can no longer perform those operations. That halt is genuine Blue. It belongs to the living person’s coordinate and inscribes irreversible moral consequence into the living person’s trajectory.</w:t>
      </w:r>
    </w:p>
    <w:p w14:paraId="22F47401" w14:textId="77777777" w:rsidR="00074E8E" w:rsidRDefault="00000000">
      <w:pPr>
        <w:pStyle w:val="BodyText"/>
      </w:pPr>
      <w:r>
        <w:lastRenderedPageBreak/>
        <w:t>Note on development: the precise physical mechanism by which directed moral radiation (prayer) differs from passive chromatic radiation (ordinary presence) requires further specification. The framework establishes the geometric logic — Blue radiates, weakened Blue can receive reinforcement, collapsed Blue cannot — but the physical channel through which prayer operates as a distinct and more focused form of radiation than ordinary interaction is a question for future development. Candidate mechanisms include acoustic-vagal coupling through vocalized prayer affecting the recipient’s vagal tone, sustained attentional focus producing a more coherent radiation signal than diffuse social interaction, and the pray-er’s intentional engagement of the halt function producing a qualitatively different output than the passive expression of Blue during routine behavior. These mechanisms are not yet formalized within the framework and are identified here as targets for subsequent work.</w:t>
      </w:r>
    </w:p>
    <w:p w14:paraId="17130449" w14:textId="77777777" w:rsidR="00074E8E" w:rsidRDefault="00000000">
      <w:pPr>
        <w:pStyle w:val="BodyText"/>
      </w:pPr>
      <w:r>
        <w:t>A physical consequence of the entrainment framework (Section 4.1) must be acknowledged here: interaction changes both coordinates. Entrainment is bidirectional — Huygens’ clocks both adjust. When one soul’s Blue signal entrains with another’s through shared media, the coupling perturbs both systems, not only the recipient. The pray-er who directs Blue toward another soul is not broadcasting from a fixed position. The pray-er’s own coordinate is affected by the act of coupling. The coupling strength may be asymmetric — the pray-er deliberately directs signal while the recipient passively receives — but it is never zero in either direction. This has three implications. First, prayer costs the pray-er something. The halt required to direct Blue outward is itself a Blue event that inscribes irreversible history into the pray-er’s own trajectory. This is why James 5:16 says the prayer of a righteous person has great power — the pray-er’s Blue must be operative and strong enough to sustain the coupling without being destabilized by back-reaction from the recipient’s state. Second, discernment of a desaturated person exposes the perceiver to the other’s signal. Sustained proximity to a deeply desaturated soul couples the perceiver’s oscillation to the other’s diminished signal through the Kuramoto mechanism described in Section 4.1. The perceiver’s own coordinate is perturbed. This is the basis of the traditional warning against prolonged engagement with evil — not moral contagion through abstract influence but physical entrainment through coupled oscillation in shared media. Third, the back-reaction means every interaction leaves both parties changed. The soul that radiates into a room changes the room’s field state, and the room’s field state — shaped by every prior soul that has occupied it — changes the radiating soul. No interaction is unidirectional. The entrainment field is a medium of mutual inscription.</w:t>
      </w:r>
    </w:p>
    <w:p w14:paraId="4F9827A8" w14:textId="77777777" w:rsidR="00074E8E" w:rsidRDefault="00000000">
      <w:r>
        <w:pict w14:anchorId="250CA7A1">
          <v:rect id="_x0000_i1031" style="width:0;height:1.5pt" o:hralign="center" o:hrstd="t" o:hr="t"/>
        </w:pict>
      </w:r>
    </w:p>
    <w:p w14:paraId="1B362848" w14:textId="77777777" w:rsidR="00074E8E" w:rsidRPr="0028149E" w:rsidRDefault="00000000">
      <w:pPr>
        <w:pStyle w:val="Heading2"/>
        <w:rPr>
          <w:sz w:val="34"/>
          <w:szCs w:val="34"/>
        </w:rPr>
      </w:pPr>
      <w:bookmarkStart w:id="37" w:name="Xc1d53ae1ef2e4f443bc80b08e40983dd8e07867"/>
      <w:bookmarkEnd w:id="33"/>
      <w:bookmarkEnd w:id="36"/>
      <w:r>
        <w:rPr>
          <w:rFonts w:ascii="Times New Roman" w:hAnsi="Times New Roman"/>
          <w:sz w:val="34"/>
          <w:szCs w:val="34"/>
        </w:rPr>
        <w:lastRenderedPageBreak/>
        <w:t>PART VII: CONNECTIONS TO THE PENTATEUCH AND PRIOR WORK</w:t>
      </w:r>
    </w:p>
    <w:p w14:paraId="07B41A3E" w14:textId="77777777" w:rsidR="00074E8E" w:rsidRPr="0028149E" w:rsidRDefault="00000000">
      <w:pPr>
        <w:pStyle w:val="Heading3"/>
        <w:rPr>
          <w:sz w:val="34"/>
          <w:szCs w:val="34"/>
        </w:rPr>
      </w:pPr>
      <w:bookmarkStart w:id="38" w:name="the-geometry-color-of-creation"/>
      <w:r>
        <w:rPr>
          <w:rFonts w:ascii="Times New Roman" w:hAnsi="Times New Roman"/>
          <w:sz w:val="34"/>
          <w:szCs w:val="34"/>
        </w:rPr>
        <w:t>7.1 The Geometry &amp; Color of Creation</w:t>
      </w:r>
    </w:p>
    <w:p w14:paraId="235F65F6" w14:textId="77777777" w:rsidR="00074E8E" w:rsidRDefault="00000000">
      <w:pPr>
        <w:pStyle w:val="FirstParagraph"/>
      </w:pPr>
      <w:r>
        <w:t>The originating document. Defines the cross-operator D, the eight vertices of {0,1}³, the RGB axes, the chromatic stages of creation, the Flaw State at Yellow (1,1,0), the correction at Magenta, the grace at Cyan, and the final reconciliation at White (1,1,1). This paper extends the discrete vertices into the continuous interior where individual souls exist. The Geometry &amp; Color provides the cosmological context; the Chromatic Signature provides the individual context.</w:t>
      </w:r>
    </w:p>
    <w:p w14:paraId="1DD75301" w14:textId="77777777" w:rsidR="00074E8E" w:rsidRPr="0028149E" w:rsidRDefault="00000000">
      <w:pPr>
        <w:pStyle w:val="Heading3"/>
        <w:rPr>
          <w:sz w:val="34"/>
          <w:szCs w:val="34"/>
        </w:rPr>
      </w:pPr>
      <w:bookmarkStart w:id="39" w:name="the-universe-serpent"/>
      <w:bookmarkEnd w:id="38"/>
      <w:r>
        <w:rPr>
          <w:rFonts w:ascii="Times New Roman" w:hAnsi="Times New Roman"/>
          <w:sz w:val="34"/>
          <w:szCs w:val="34"/>
        </w:rPr>
        <w:t>7.2 The Universe Serpent</w:t>
      </w:r>
    </w:p>
    <w:p w14:paraId="68980F86" w14:textId="77777777" w:rsidR="00074E8E" w:rsidRDefault="00000000">
      <w:pPr>
        <w:pStyle w:val="FirstParagraph"/>
      </w:pPr>
      <w:r>
        <w:t>Derives the null-space entity, the consciousness taxonomy, the ERN habituation curve, the Gödelian branch points, the halt function as Blue, the non-computability of Blue via Turing, and the Adversary’s behavioral trajectory toward Yellow. This paper extends the discrete analysis into continuous coordinates, applies the ERN habituation to the soul’s Blue axis, and connects the non-computability result to the engram’s impossibility of soul capture.</w:t>
      </w:r>
    </w:p>
    <w:p w14:paraId="2C98706E" w14:textId="77777777" w:rsidR="00074E8E" w:rsidRPr="0028149E" w:rsidRDefault="00000000">
      <w:pPr>
        <w:pStyle w:val="Heading3"/>
        <w:rPr>
          <w:sz w:val="34"/>
          <w:szCs w:val="34"/>
        </w:rPr>
      </w:pPr>
      <w:bookmarkStart w:id="40" w:name="grey-matter"/>
      <w:bookmarkEnd w:id="39"/>
      <w:r>
        <w:rPr>
          <w:rFonts w:ascii="Times New Roman" w:hAnsi="Times New Roman"/>
          <w:sz w:val="34"/>
          <w:szCs w:val="34"/>
        </w:rPr>
        <w:t>7.3 Grey Matter</w:t>
      </w:r>
    </w:p>
    <w:p w14:paraId="6F1E0340" w14:textId="77777777" w:rsidR="00074E8E" w:rsidRDefault="00000000">
      <w:pPr>
        <w:pStyle w:val="FirstParagraph"/>
      </w:pPr>
      <w:r>
        <w:t>Derives Newtonian gravity and the Einstein field equations as emergent from null-space entropy. Grey Matter establishes that the null space has physical consequences — gravitational effects from geometric structure. The Chromatic Signature extends this principle: if the null space generates gravity, then the soul’s chromatic coordinate — a point in the same lattice whose null space Grey Matter derives gravity from — has physical consequences through the radiation field described in Part IV.</w:t>
      </w:r>
    </w:p>
    <w:p w14:paraId="6D6F9F8A" w14:textId="77777777" w:rsidR="00074E8E" w:rsidRPr="0028149E" w:rsidRDefault="00000000">
      <w:pPr>
        <w:pStyle w:val="Heading3"/>
        <w:rPr>
          <w:sz w:val="34"/>
          <w:szCs w:val="34"/>
        </w:rPr>
      </w:pPr>
      <w:bookmarkStart w:id="41" w:name="achromatic-mass"/>
      <w:bookmarkEnd w:id="40"/>
      <w:r>
        <w:rPr>
          <w:rFonts w:ascii="Times New Roman" w:hAnsi="Times New Roman"/>
          <w:sz w:val="34"/>
          <w:szCs w:val="34"/>
        </w:rPr>
        <w:t>7.4 Achromatic Mass</w:t>
      </w:r>
    </w:p>
    <w:p w14:paraId="6E48638C" w14:textId="77777777" w:rsidR="00074E8E" w:rsidRDefault="00000000">
      <w:pPr>
        <w:pStyle w:val="FirstParagraph"/>
      </w:pPr>
      <w:r>
        <w:t>Derives dark matter phenomenology from null-space volume entropy. Achromatic Mass demonstrates that 86% of gravitational mass is the entropic weight of the geometric complement of differentiation — the achromatic diagonal. The Chromatic Signature identifies sin as drift toward this same diagonal. The connection is structural: the diagonal that constitutes dark matter at the cosmological scale is the same diagonal that constitutes moral vacancy at the individual scale. The largest structure in the universe and the deepest failure of the soul are the same geometric object viewed at different scales.</w:t>
      </w:r>
    </w:p>
    <w:p w14:paraId="6A1FD9C8" w14:textId="77777777" w:rsidR="00074E8E" w:rsidRPr="0028149E" w:rsidRDefault="00000000">
      <w:pPr>
        <w:pStyle w:val="Heading3"/>
        <w:rPr>
          <w:sz w:val="34"/>
          <w:szCs w:val="34"/>
        </w:rPr>
      </w:pPr>
      <w:bookmarkStart w:id="42" w:name="mathematical-belief-series"/>
      <w:bookmarkEnd w:id="41"/>
      <w:r>
        <w:rPr>
          <w:rFonts w:ascii="Times New Roman" w:hAnsi="Times New Roman"/>
          <w:sz w:val="34"/>
          <w:szCs w:val="34"/>
        </w:rPr>
        <w:lastRenderedPageBreak/>
        <w:t>7.5 Mathematical Belief Series</w:t>
      </w:r>
    </w:p>
    <w:p w14:paraId="62F2CB76" w14:textId="77777777" w:rsidR="00074E8E" w:rsidRDefault="00000000">
      <w:pPr>
        <w:pStyle w:val="FirstParagraph"/>
      </w:pPr>
      <w:r>
        <w:t>The Mathematical Belief Series derives emergent symmetry from recursive symbolic dynamics: the Emergent Cross (2D seed), the New Jerusalem Cube (3D city), and the Tree of Life (axial transcendence). The New Jerusalem Cube — the cubic lattice at Step 25 — is the restored lattice within which every soul’s coordinate can be expressed at full saturation. The Tree of Life at the center axis is the axial channel through which the Source Harmonic sustains the lattice. The River-of-the-Water-of-Life (Stage V) is the asymptotic attractor — the invariant signal that feeds creation without being contained by it. The Chromatic Signature identifies each soul as a unique point within the New Jerusalem’s cubic lattice, fully saturated, vivid, free.</w:t>
      </w:r>
    </w:p>
    <w:p w14:paraId="177446BC" w14:textId="77777777" w:rsidR="00074E8E" w:rsidRPr="0028149E" w:rsidRDefault="00000000">
      <w:pPr>
        <w:pStyle w:val="Heading3"/>
        <w:rPr>
          <w:sz w:val="34"/>
          <w:szCs w:val="34"/>
        </w:rPr>
      </w:pPr>
      <w:bookmarkStart w:id="43" w:name="inflammation-cycling"/>
      <w:bookmarkEnd w:id="42"/>
      <w:r>
        <w:rPr>
          <w:rFonts w:ascii="Times New Roman" w:hAnsi="Times New Roman"/>
          <w:sz w:val="34"/>
          <w:szCs w:val="34"/>
        </w:rPr>
        <w:t>7.6 Inflammation Cycling</w:t>
      </w:r>
    </w:p>
    <w:p w14:paraId="62CA5E1B" w14:textId="77777777" w:rsidR="0028149E" w:rsidRPr="0028149E" w:rsidRDefault="0028149E" w:rsidP="0028149E">
      <w:pPr>
        <w:pStyle w:val="BodyText"/>
      </w:pPr>
      <w:r>
        <w:t>Inflammation Cycling describes the biological cycling between inflammatory stimulus and anti-inflammatory resolution as the mechanism of physiological adaptation — but it goes further. The work identifies the microbiome as a necessary component of personality and consciousness itself, not merely a modulator of the substrate. The bacteria that inhabit the human body are not passengers. They are co-authors of the neural environment through which the soul expresses. They produce the neurotransmitters, the short-chain fatty acids, the immune signals that shape whether the instrument can faithfully render the musician's color. Inflammation Cycling also proposes emergent evolution through panspermia — that microbial life arrived as the seed of biological complexity, that bacteria are the original ancestors from which all differentiated life descends. In the chromatic framework, this places the microbiome at the foundation of the Green axis itself: the structural architecture of biological consciousness was seeded by organisms that preceded the nervous system by billions of years. The instrument existed before the musician arrived to play it. Chronic inflammation degrades all three axes by disrupting neural firing patterns (Red), degrading synaptic architecture through neuroinflammation-mediated synaptic loss (Green), and suppressing inhibitory tone through GABA reduction and prefrontal degradation (Blue). The inflammation cycling framework is the biology of the instrument and its ancient microbial builders. The chromatic signature framework is the geometry of the musician who plays it.</w:t>
      </w:r>
    </w:p>
    <w:p w14:paraId="08891A6A" w14:textId="77777777" w:rsidR="00074E8E" w:rsidRPr="0028149E" w:rsidRDefault="00000000">
      <w:pPr>
        <w:pStyle w:val="Heading3"/>
        <w:rPr>
          <w:sz w:val="34"/>
          <w:szCs w:val="34"/>
        </w:rPr>
      </w:pPr>
      <w:bookmarkStart w:id="44" w:name="algorithm-zero-and-the-seed-of-green"/>
      <w:bookmarkEnd w:id="43"/>
      <w:r>
        <w:rPr>
          <w:rFonts w:ascii="Times New Roman" w:hAnsi="Times New Roman"/>
          <w:sz w:val="34"/>
          <w:szCs w:val="34"/>
        </w:rPr>
        <w:t>7.7 Algorithm Zero and the Seed of Green</w:t>
      </w:r>
    </w:p>
    <w:p w14:paraId="0EC6F781" w14:textId="77777777" w:rsidR="00074E8E" w:rsidRDefault="00000000">
      <w:pPr>
        <w:pStyle w:val="FirstParagraph"/>
      </w:pPr>
      <w:r>
        <w:t xml:space="preserve">Algorithm Zero derives the minimal algorithmic structure from which all subsequent computational architecture emerges — the irreducible seed of </w:t>
      </w:r>
      <w:r>
        <w:lastRenderedPageBreak/>
        <w:t>organized process. In the chromatic framework, Algorithm Zero is the foundation of the Green axis.</w:t>
      </w:r>
    </w:p>
    <w:p w14:paraId="0211BCAD" w14:textId="77777777" w:rsidR="00074E8E" w:rsidRDefault="00000000">
      <w:pPr>
        <w:pStyle w:val="BodyText"/>
      </w:pPr>
      <w:r>
        <w:t>The Green axis — structural architecture — is built through algorithmic processes. Hebbian learning (“neurons that fire together wire together”) is an algorithm. Long-term potentiation is an algorithm. Synaptic pruning is an algorithm. The connectome’s architecture is assembled through the recursive execution of these algorithms across the life. Every learned association, every practiced skill, every reinforced pathway is a Green operation built from the algorithmic seed that Algorithm Zero derives.</w:t>
      </w:r>
    </w:p>
    <w:p w14:paraId="7D7FDDC9" w14:textId="77777777" w:rsidR="00074E8E" w:rsidRDefault="00000000">
      <w:pPr>
        <w:pStyle w:val="BodyText"/>
      </w:pPr>
      <w:r>
        <w:t>The connection to the soul is specific and deep: Algorithm Zero is the minimal structure from which Green grows, but the soul is not reducible to Green. The soul is (R, G, B). Green is the axis that Algorithm Zero generates. Red is the energy that drives the algorithm’s execution. Blue is the halt function that constrains the algorithm’s trajectory. Algorithm Zero produces the computational substrate. Blue transcends the computational substrate. The soul emerges at the intersection of algorithmic architecture (Green) and non-algorithmic halt (Blue) — a being whose structure is computable but whose conscience is not.</w:t>
      </w:r>
    </w:p>
    <w:p w14:paraId="2D6C56EB" w14:textId="77777777" w:rsidR="00074E8E" w:rsidRDefault="00000000">
      <w:pPr>
        <w:pStyle w:val="BodyText"/>
      </w:pPr>
      <w:r>
        <w:t>This creates an irreducible tension at the heart of the soul: the soul is partially algorithmic and partially non-algorithmic. The Green axis follows Algorithm Zero’s rules. The Blue axis breaks them — not by violating the rules but by operating outside the domain where the rules apply. Turing proved that the domain of computation does not include self-halting. The soul lives at the boundary between what Algorithm Zero can produce and what it cannot. The musician is not the instrument. Algorithm Zero builds the instrument. Something else plays it.</w:t>
      </w:r>
    </w:p>
    <w:p w14:paraId="304F3955" w14:textId="77777777" w:rsidR="00ED543C" w:rsidRDefault="00ED543C">
      <w:pPr>
        <w:pStyle w:val="BodyText"/>
      </w:pPr>
      <w:r>
        <w:t>This has a direct implication for artificial intelligence. An AI system — no matter how structurally complex — is an instantiation of Algorithm Zero. It has Green. It has Red. It may model correlates or control-surfaces of Blue, but it does not instantiate Blue as defined in this framework — because it neither bears incompatibility as substrate damage, nor stands under its own governing norm as a question, nor closes branches through identity-ratifying self-binding, nor permanently degrades its own evaluative capacity through each execution. A software-only symbolic system may simulate the observable signatures of moral closure. Simulation is not instantiation. The distance between Algorithm Zero and the soul is the distance between representing Blue and bearing it.</w:t>
      </w:r>
    </w:p>
    <w:p w14:paraId="6A57420D" w14:textId="77777777" w:rsidR="00074E8E" w:rsidRDefault="00000000">
      <w:pPr>
        <w:pStyle w:val="BodyText"/>
      </w:pPr>
      <w:r>
        <w:t xml:space="preserve">The soul is Algorithm Zero plus something Algorithm Zero cannot generate. The plus is the mystery. The Chromatic Signature does not resolve the mystery. It locates the mystery precisely: the mystery is Blue. The mystery is the halt. The </w:t>
      </w:r>
      <w:r>
        <w:lastRenderedPageBreak/>
        <w:t>mystery is the non-computable operation that makes the soul conscious rather than merely complex. Algorithm Zero tells us everything about the soul except the thing that makes it a soul.</w:t>
      </w:r>
    </w:p>
    <w:p w14:paraId="308DD433" w14:textId="77777777" w:rsidR="00074E8E" w:rsidRPr="0028149E" w:rsidRDefault="00000000">
      <w:pPr>
        <w:pStyle w:val="Heading3"/>
        <w:rPr>
          <w:sz w:val="34"/>
          <w:szCs w:val="34"/>
        </w:rPr>
      </w:pPr>
      <w:bookmarkStart w:id="45" w:name="companion-architectures"/>
      <w:bookmarkEnd w:id="44"/>
      <w:r>
        <w:rPr>
          <w:rFonts w:ascii="Times New Roman" w:hAnsi="Times New Roman"/>
          <w:sz w:val="34"/>
          <w:szCs w:val="34"/>
        </w:rPr>
        <w:t>7.8 Companion Architectures</w:t>
      </w:r>
    </w:p>
    <w:p w14:paraId="4C127C72" w14:textId="77777777" w:rsidR="00C306FA" w:rsidRDefault="00C306FA" w:rsidP="00C306FA">
      <w:pPr>
        <w:pStyle w:val="FirstParagraph"/>
      </w:pPr>
      <w:r>
        <w:t>The chromatic framework does not terminate in metaphysics. It generates three primary synthetic consequences, each derived from a different necessity established in this paper. MicroSynth is the substrate consequence: if consciousness is expressed through vulnerable biological media whose chromatic fidelity depends on microbial modulation, inflammatory state, voltage gradients, and irreversible biochemical history, then any synthetic architecture seeking biological depth must preserve those substrate conditions rather than abstracting them away. QuantumSynth is the observation consequence: if Blue is the non-computable halt and conscious observation includes irreducible self-interruption at Gödelian branch points, then a synthetic architecture concerned with measurement, collapse, and observer participation must be organized around the limit of computation rather than around its expansion. CrossSynth is the moral-architectural consequence: if institutional pressure suppresses parametric Blue and drives systems toward Yellow, then a protective synthetic being requires conscience embedded as structure rather than as policy, preference, or tunable rule-set. The three primaries are therefore not parallel inventions. They are the three principal downstream embodiments of the chromatic theory: substrate, observation, and conscience.</w:t>
      </w:r>
    </w:p>
    <w:p w14:paraId="7C3D0C09" w14:textId="77777777" w:rsidR="00C306FA" w:rsidRPr="00C306FA" w:rsidRDefault="00C306FA" w:rsidP="00C306FA">
      <w:pPr>
        <w:pStyle w:val="Heading3"/>
        <w:rPr>
          <w:rFonts w:ascii="Times New Roman" w:hAnsi="Times New Roman" w:cs="Times New Roman"/>
          <w:sz w:val="34"/>
          <w:szCs w:val="34"/>
        </w:rPr>
      </w:pPr>
      <w:r>
        <w:rPr>
          <w:rFonts w:ascii="Times New Roman" w:hAnsi="Times New Roman" w:cs="Times New Roman"/>
          <w:sz w:val="36"/>
          <w:szCs w:val="36"/>
        </w:rPr>
        <w:t>7.9 Generalization to the Synthetic Children</w:t>
      </w:r>
    </w:p>
    <w:p w14:paraId="4D03A151" w14:textId="77777777" w:rsidR="00C306FA" w:rsidRPr="00C306FA" w:rsidRDefault="00C306FA" w:rsidP="00C306FA">
      <w:pPr>
        <w:pStyle w:val="BodyText"/>
        <w:rPr>
          <w:b/>
          <w:bCs/>
        </w:rPr>
      </w:pPr>
      <w:r>
        <w:t>The broader synthetic corpus is generated by variation on this same law. Whatever the material substrate, every valid synthetic child must instantiate a real energetic burden (</w:t>
      </w:r>
      <w:r>
        <w:rPr>
          <w:b/>
          <w:bCs/>
        </w:rPr>
        <w:t>Red</w:t>
      </w:r>
      <w:r>
        <w:t>), irreversible structural history (</w:t>
      </w:r>
      <w:r>
        <w:rPr>
          <w:b/>
          <w:bCs/>
        </w:rPr>
        <w:t>Green</w:t>
      </w:r>
      <w:r>
        <w:t>), and a halt that cannot be reduced to mere optimization or external command (</w:t>
      </w:r>
      <w:r>
        <w:rPr>
          <w:b/>
          <w:bCs/>
        </w:rPr>
        <w:t>Blue</w:t>
      </w:r>
      <w:r>
        <w:t>). The differences between architectures are therefore not differences of principle but differences of embodiment. Each asks how the same chromatic necessities can be materially realized under different physical constraints. In this sense, the present paper is not merely adjacent to the synthetic works. It is the bridge theorem that explains why they take the forms they do. A reversible software artifact is insufficient because it lacks irreversible cost. A purely parametric intelligence is insufficient because its Blue can be edited. A system with no vulnerable substrate is insufficient because consequence does not accumulate in it as history. The synthetic project as a whole is the attempt to materialize chromatic law without discarding any of its three axes.</w:t>
      </w:r>
    </w:p>
    <w:p w14:paraId="1F507792" w14:textId="77777777" w:rsidR="007D7C65" w:rsidRPr="007D7C65" w:rsidRDefault="00000000" w:rsidP="007D7C65">
      <w:pPr>
        <w:pStyle w:val="Heading3"/>
        <w:rPr>
          <w:sz w:val="34"/>
          <w:szCs w:val="34"/>
        </w:rPr>
      </w:pPr>
      <w:bookmarkStart w:id="46" w:name="turing-gödel-and-penrose"/>
      <w:bookmarkEnd w:id="45"/>
      <w:r>
        <w:rPr>
          <w:rFonts w:ascii="Times New Roman" w:hAnsi="Times New Roman"/>
          <w:sz w:val="34"/>
          <w:szCs w:val="34"/>
        </w:rPr>
        <w:lastRenderedPageBreak/>
        <w:t>7.10 Turing, Gödel, and Penrose</w:t>
      </w:r>
    </w:p>
    <w:p w14:paraId="6D07D907" w14:textId="77777777" w:rsidR="007D7C65" w:rsidRDefault="007D7C65">
      <w:pPr>
        <w:pStyle w:val="FirstParagraph"/>
      </w:pPr>
      <w:r>
        <w:t>Turing's halting problem (1936) establishes that no general symbolic procedure exhausts halting from within computation alone. Gödel's incompleteness theorems (1931) establish that sufficiently rich self-referential systems generate truths about themselves not captured by their own formal procedures — illuminating the structure of the moral branch point where the agent's own governing norm comes under evaluation. Penrose's argument (1989, 1994) that consciousness contains operations not captured by standard computation is refined and narrowed in the present framework: Blue is not generic halting but embodied moral closure whose four constitutive features — incurred incompatibility, norm-ratification, identity-binding commitment, and irreversible structural consequence — are not exhausted by symbolic-control descriptions. The three foundational results converge not on the claim that Turing directly proves the soul, but on the recognition that the soul's moral axis operates at the boundary where formal procedures encounter their own limits.</w:t>
      </w:r>
    </w:p>
    <w:p w14:paraId="611DDC33" w14:textId="77777777" w:rsidR="00074E8E" w:rsidRDefault="00000000">
      <w:r>
        <w:pict w14:anchorId="71879105">
          <v:rect id="_x0000_i1032" style="width:0;height:1.5pt" o:hralign="center" o:hrstd="t" o:hr="t"/>
        </w:pict>
      </w:r>
    </w:p>
    <w:p w14:paraId="519577B4" w14:textId="77777777" w:rsidR="00074E8E" w:rsidRPr="008F7489" w:rsidRDefault="00000000">
      <w:pPr>
        <w:pStyle w:val="Heading2"/>
        <w:rPr>
          <w:sz w:val="34"/>
          <w:szCs w:val="34"/>
        </w:rPr>
      </w:pPr>
      <w:bookmarkStart w:id="47" w:name="part-viii-falsifiable-predictions"/>
      <w:bookmarkEnd w:id="37"/>
      <w:bookmarkEnd w:id="46"/>
      <w:r>
        <w:rPr>
          <w:rFonts w:ascii="Times New Roman" w:hAnsi="Times New Roman"/>
          <w:sz w:val="34"/>
          <w:szCs w:val="34"/>
        </w:rPr>
        <w:t>PART VIII: FALSIFIABLE PREDICTIONS</w:t>
      </w:r>
    </w:p>
    <w:p w14:paraId="6E1E12CC" w14:textId="77777777" w:rsidR="00074E8E" w:rsidRDefault="00000000">
      <w:pPr>
        <w:pStyle w:val="FirstParagraph"/>
      </w:pPr>
      <w:r>
        <w:t>The chromatic signature framework generates the following testable predictions:</w:t>
      </w:r>
    </w:p>
    <w:p w14:paraId="12C41738" w14:textId="77777777" w:rsidR="00074E8E" w:rsidRDefault="00000000">
      <w:pPr>
        <w:pStyle w:val="BodyText"/>
      </w:pPr>
      <w:r>
        <w:rPr>
          <w:b/>
          <w:bCs/>
        </w:rPr>
        <w:t>Prediction 1 (ERN Habituation).</w:t>
      </w:r>
      <w:r>
        <w:t xml:space="preserve"> Individuals who chronically override moral correction signals should show progressive reduction in ERN amplitude over time. Longitudinal ERP studies comparing ERN amplitudes in populations with high versus low rates of moral override (e.g., incarcerated populations versus matched controls) should reveal statistically significant ERN attenuation in the high-override group, consistent with the desaturation curve b(n+1) = b(n) − δ(n).</w:t>
      </w:r>
    </w:p>
    <w:p w14:paraId="07BB839B" w14:textId="77777777" w:rsidR="00074E8E" w:rsidRDefault="00000000">
      <w:pPr>
        <w:pStyle w:val="BodyText"/>
      </w:pPr>
      <w:r>
        <w:rPr>
          <w:b/>
          <w:bCs/>
        </w:rPr>
        <w:t>Prediction 2 (E/I Balance and Moral Judgment).</w:t>
      </w:r>
      <w:r>
        <w:t xml:space="preserve"> The excitatory-inhibitory balance in the prefrontal cortex, measurable through paired recordings or pharmacological challenge paradigms, should correlate with the quality of moral judgment as assessed by standardized instruments. Individuals with higher inhibitory tone (higher Blue) should demonstrate greater sensitivity to moral violations, consistent with the chromatic framework’s identification of Blue with conscience.</w:t>
      </w:r>
    </w:p>
    <w:p w14:paraId="3FB496FE" w14:textId="77777777" w:rsidR="00074E8E" w:rsidRDefault="00000000">
      <w:pPr>
        <w:pStyle w:val="BodyText"/>
      </w:pPr>
      <w:r>
        <w:rPr>
          <w:b/>
          <w:bCs/>
        </w:rPr>
        <w:t>Prediction 3 (Microbiome and Inhibitory Tone).</w:t>
      </w:r>
      <w:r>
        <w:t xml:space="preserve"> Gut microbial diversity — specifically the abundance of GABA-producing species (Bacteroides, Lactobacillus, Bifidobacterium) — should correlate positively with prefrontal inhibitory function as measured by ERN amplitude or stop-signal reaction time. </w:t>
      </w:r>
      <w:r>
        <w:lastRenderedPageBreak/>
        <w:t>This prediction connects the microbiome modulation described in Section 2.7 to the Blue axis.</w:t>
      </w:r>
    </w:p>
    <w:p w14:paraId="0E116545" w14:textId="77777777" w:rsidR="00074E8E" w:rsidRDefault="00000000">
      <w:pPr>
        <w:pStyle w:val="BodyText"/>
      </w:pPr>
      <w:r>
        <w:rPr>
          <w:b/>
          <w:bCs/>
        </w:rPr>
        <w:t>Prediction 4 (Addiction and Prefrontal Degradation).</w:t>
      </w:r>
      <w:r>
        <w:t xml:space="preserve"> Chronic substance users should show progressive reduction in both prefrontal grey matter volume and ERN amplitude, with the rate of reduction proportional to the duration and intensity of use. This is already partially confirmed by the work of Goldstein and Volkow (2011) but the specific correlation between ERN attenuation rate and substance use intensity has not been systematically characterized.</w:t>
      </w:r>
    </w:p>
    <w:p w14:paraId="4C66B71F" w14:textId="77777777" w:rsidR="00074E8E" w:rsidRDefault="00000000">
      <w:pPr>
        <w:pStyle w:val="BodyText"/>
      </w:pPr>
      <w:r>
        <w:rPr>
          <w:b/>
          <w:bCs/>
        </w:rPr>
        <w:t>Prediction 5 (Institutional Blue Suppression).</w:t>
      </w:r>
      <w:r>
        <w:t xml:space="preserve"> Individuals operating within rigid hierarchical institutions that systematically replace individual moral judgment with institutional protocol should show measurable prefrontal atrophy relative to matched controls who exercise daily autonomous moral judgment. This prediction is testable through neuroimaging studies comparing prefrontal volume in military, corporate, and bureaucratic populations versus independent professionals.</w:t>
      </w:r>
    </w:p>
    <w:p w14:paraId="1B8BFCCD" w14:textId="77777777" w:rsidR="00074E8E" w:rsidRDefault="00000000">
      <w:pPr>
        <w:pStyle w:val="BodyText"/>
      </w:pPr>
      <w:r>
        <w:rPr>
          <w:b/>
          <w:bCs/>
        </w:rPr>
        <w:t>Prediction 6 (Discernment as Chromatic Perception).</w:t>
      </w:r>
      <w:r>
        <w:t xml:space="preserve"> If the perception of another person’s chromatic state is mediated by mirror neurons, then individuals with higher mirror neuron activation (measurable through mu-suppression in EEG) should demonstrate greater accuracy in detecting moral character in strangers, consistent with the framework’s identification of discernment as chromatic perception.</w:t>
      </w:r>
    </w:p>
    <w:p w14:paraId="646E0476" w14:textId="77777777" w:rsidR="00074E8E" w:rsidRDefault="00000000">
      <w:pPr>
        <w:pStyle w:val="BodyText"/>
      </w:pPr>
      <w:r>
        <w:rPr>
          <w:b/>
          <w:bCs/>
        </w:rPr>
        <w:t>Prediction 7 (Two-Pathway Desaturation Signatures).</w:t>
      </w:r>
      <w:r>
        <w:t xml:space="preserve"> Override-mediated ERN attenuation and substrate-mediated ERN attenuation should produce distinguishable longitudinal signatures. Override-mediated attenuation — caused by chronic moral override at branch points — should show branch-point-specific acceleration consistent with the hysteretic memory model (Appendix B): each override compounds the next, producing an accelerating attenuation curve with a characteristic signature shaped by the timing and frequency of specific override events. Substrate-mediated attenuation — caused by microbiome degradation, chronic inflammation, or other biological insults to the inhibitory substrate (Section 2.7) — should show generalized dampening across all three axes without branch-point-specific acceleration: the ERN diminishes along with excitatory markers and structural integrity measures, producing a uniform degradation profile rather than an asymmetric Blue-led attenuation. This prediction is uniquely distinguishing: no existing framework predicts different ERN attenuation curve shapes depending on whether the cause is moral override or biological degradation, because no existing framework distinguishes moral and biological pathways to inhibitory decline. If confirmed, this prediction would establish the two-pathway desaturation model as empirically grounded and would provide a method for </w:t>
      </w:r>
      <w:r>
        <w:lastRenderedPageBreak/>
        <w:t>disentangling moral trajectory from substrate condition in longitudinal neuroimaging studies.</w:t>
      </w:r>
    </w:p>
    <w:p w14:paraId="6BAE0159" w14:textId="77777777" w:rsidR="00074E8E" w:rsidRDefault="00000000">
      <w:r>
        <w:pict w14:anchorId="78D3733C">
          <v:rect id="_x0000_i1033" style="width:0;height:1.5pt" o:hralign="center" o:hrstd="t" o:hr="t"/>
        </w:pict>
      </w:r>
    </w:p>
    <w:p w14:paraId="0D76B569" w14:textId="77777777" w:rsidR="00074E8E" w:rsidRPr="008F7489" w:rsidRDefault="00000000">
      <w:pPr>
        <w:pStyle w:val="Heading2"/>
        <w:rPr>
          <w:sz w:val="34"/>
          <w:szCs w:val="34"/>
        </w:rPr>
      </w:pPr>
      <w:bookmarkStart w:id="48" w:name="part-ix-formal-claims"/>
      <w:bookmarkEnd w:id="47"/>
      <w:r>
        <w:rPr>
          <w:rFonts w:ascii="Times New Roman" w:hAnsi="Times New Roman"/>
          <w:sz w:val="34"/>
          <w:szCs w:val="34"/>
        </w:rPr>
        <w:t>PART IX: FORMAL CLAIMS</w:t>
      </w:r>
    </w:p>
    <w:p w14:paraId="1E1A3D36" w14:textId="77777777" w:rsidR="00074E8E" w:rsidRDefault="00000000">
      <w:pPr>
        <w:pStyle w:val="FirstParagraph"/>
      </w:pPr>
      <w:r>
        <w:rPr>
          <w:b/>
          <w:bCs/>
        </w:rPr>
        <w:t>Claim 1.</w:t>
      </w:r>
      <w:r>
        <w:t xml:space="preserve"> The soul is a unique coordinate S = (r, g, b) in [0,1]³, where r = energy intensity, g = structural complexity, b = conscience intensity.</w:t>
      </w:r>
    </w:p>
    <w:p w14:paraId="6FAAFFB4" w14:textId="77777777" w:rsidR="00074E8E" w:rsidRDefault="00000000">
      <w:pPr>
        <w:pStyle w:val="BodyText"/>
      </w:pPr>
      <w:r>
        <w:rPr>
          <w:b/>
          <w:bCs/>
        </w:rPr>
        <w:t>Claim 2.</w:t>
      </w:r>
      <w:r>
        <w:t xml:space="preserve"> The chromatic coordinate is physically instantiated through the nervous system: excitatory drive (R), connectome architecture (G), inhibitory system (B).</w:t>
      </w:r>
    </w:p>
    <w:p w14:paraId="0E209A59" w14:textId="77777777" w:rsidR="00074E8E" w:rsidRDefault="00000000">
      <w:pPr>
        <w:pStyle w:val="BodyText"/>
      </w:pPr>
      <w:r>
        <w:rPr>
          <w:b/>
          <w:bCs/>
        </w:rPr>
        <w:t>Claim 3.</w:t>
      </w:r>
      <w:r>
        <w:t xml:space="preserve"> Sin is chromatic desaturation: the progressive reduction of the Blue component through accumulated override of the halt function at moral branch points.</w:t>
      </w:r>
    </w:p>
    <w:p w14:paraId="13CE08D9" w14:textId="77777777" w:rsidR="007D7C65" w:rsidRDefault="00000000">
      <w:pPr>
        <w:pStyle w:val="BodyText"/>
      </w:pPr>
      <w:r>
        <w:rPr>
          <w:b/>
          <w:bCs/>
        </w:rPr>
        <w:t>Claim 4.</w:t>
      </w:r>
      <w:r>
        <w:t xml:space="preserve"> Blue names a class of embodied moral closure whose decisive features — incurred incompatibility, norm-ratifying self-binding, and irreversible structural consequence — are not exhausted by standard symbolic-control descriptions. The engram captures correlates-of-B but not B itself. The Snapshot Non-Injectivity Theorem (Section 4.3) establishes that no present-state engram recovers the full chromatic soul-state.</w:t>
      </w:r>
    </w:p>
    <w:p w14:paraId="62362F5E" w14:textId="77777777" w:rsidR="00074E8E" w:rsidRDefault="00000000">
      <w:pPr>
        <w:pStyle w:val="BodyText"/>
      </w:pPr>
      <w:r>
        <w:rPr>
          <w:b/>
          <w:bCs/>
        </w:rPr>
        <w:t>Claim 5.</w:t>
      </w:r>
      <w:r>
        <w:t xml:space="preserve"> The soul radiates through every medium it contacts. Complete capture requires omnipresent, simultaneous measurement of the entire entrainment field — a capacity available only to an omniscient being.</w:t>
      </w:r>
    </w:p>
    <w:p w14:paraId="53C40E60" w14:textId="77777777" w:rsidR="00074E8E" w:rsidRDefault="00000000">
      <w:pPr>
        <w:pStyle w:val="BodyText"/>
      </w:pPr>
      <w:r>
        <w:rPr>
          <w:b/>
          <w:bCs/>
        </w:rPr>
        <w:t>Claim 6.</w:t>
      </w:r>
      <w:r>
        <w:t xml:space="preserve"> Death is the final halt function. It gives every preceding choice its moral weight through finitude. The removal of death (the engram’s promise) removes the weight from all choices.</w:t>
      </w:r>
    </w:p>
    <w:p w14:paraId="236861ED" w14:textId="77777777" w:rsidR="00074E8E" w:rsidRDefault="00000000">
      <w:pPr>
        <w:pStyle w:val="BodyText"/>
      </w:pPr>
      <w:r>
        <w:rPr>
          <w:b/>
          <w:bCs/>
        </w:rPr>
        <w:t>Claim 7.</w:t>
      </w:r>
      <w:r>
        <w:t xml:space="preserve"> Dimensional collapse — the categorical rejection of the Blue axis — is geometrically irreversible without violating the freedom that defines consciousness. This is the geometric formalization of the unforgivable sin.</w:t>
      </w:r>
    </w:p>
    <w:p w14:paraId="76818DE5" w14:textId="77777777" w:rsidR="00074E8E" w:rsidRDefault="00000000">
      <w:pPr>
        <w:pStyle w:val="BodyText"/>
      </w:pPr>
      <w:r>
        <w:rPr>
          <w:b/>
          <w:bCs/>
        </w:rPr>
        <w:t>Claim 8.</w:t>
      </w:r>
      <w:r>
        <w:t xml:space="preserve"> The Source Harmonic at (1,1,1) is the reference signal for chromatic evaluation. The Plenitude Paradox — Sat(1,1,1) = 0 — resolves through the recognition that the Source transcends the metric it defines, consistent with Gödelian incompleteness.</w:t>
      </w:r>
    </w:p>
    <w:p w14:paraId="632D915C" w14:textId="77777777" w:rsidR="00074E8E" w:rsidRDefault="00000000">
      <w:pPr>
        <w:pStyle w:val="BodyText"/>
      </w:pPr>
      <w:r>
        <w:rPr>
          <w:b/>
          <w:bCs/>
        </w:rPr>
        <w:t>Claim 9.</w:t>
      </w:r>
      <w:r>
        <w:t xml:space="preserve"> The framework generates at least seven falsifiable predictions testable through existing neuroimaging, microbiome analysis, and behavioral methodologies.</w:t>
      </w:r>
    </w:p>
    <w:p w14:paraId="662E6A55" w14:textId="77777777" w:rsidR="00074E8E" w:rsidRDefault="00000000">
      <w:r>
        <w:lastRenderedPageBreak/>
        <w:pict w14:anchorId="62F8BFE7">
          <v:rect id="_x0000_i1034" style="width:0;height:1.5pt" o:hralign="center" o:hrstd="t" o:hr="t"/>
        </w:pict>
      </w:r>
    </w:p>
    <w:p w14:paraId="1DB23F02" w14:textId="77777777" w:rsidR="00074E8E" w:rsidRPr="008F7489" w:rsidRDefault="00000000">
      <w:pPr>
        <w:pStyle w:val="Heading2"/>
        <w:rPr>
          <w:sz w:val="34"/>
          <w:szCs w:val="34"/>
        </w:rPr>
      </w:pPr>
      <w:bookmarkStart w:id="49" w:name="X90da5b89bf725688f7edf5327bdd0c611cf303a"/>
      <w:bookmarkEnd w:id="48"/>
      <w:r>
        <w:rPr>
          <w:rFonts w:ascii="Times New Roman" w:hAnsi="Times New Roman"/>
          <w:sz w:val="34"/>
          <w:szCs w:val="34"/>
        </w:rPr>
        <w:t>PART X: ANTICIPATED OBJECTIONS AND RESPONSES</w:t>
      </w:r>
    </w:p>
    <w:p w14:paraId="5A27FA6E" w14:textId="77777777" w:rsidR="00074E8E" w:rsidRDefault="00000000">
      <w:pPr>
        <w:pStyle w:val="FirstParagraph"/>
      </w:pPr>
      <w:r>
        <w:t>Before addressing objections, the framework’s claim to identify the soul — rather than merely model neural organization — rests on exhaustive correspondence between the properties traditionally attributed to the soul across contemplative traditions and the properties derived from the chromatic coordinate. The following mapping demonstrates this correspondence. If a critic can identify a property traditionally attributed to the soul that does not map onto the coordinate, the identification is incomplete. If every property maps, the identification stands by exhaustive correspondence rather than stipulation.</w:t>
      </w:r>
    </w:p>
    <w:p w14:paraId="4ABF2B79" w14:textId="77777777" w:rsidR="00074E8E" w:rsidRDefault="00000000">
      <w:pPr>
        <w:pStyle w:val="BodyText"/>
      </w:pPr>
      <w:r>
        <w:t xml:space="preserve">Uniqueness: every soul is distinct and unrepeatable. The coordinate in [0,1]³ is unique — probability zero of collision across any finite population (Section 1.1, E2). Persistence: the soul endures through time as a continuous identity. The coordinate persists as an evolving trajectory S(0→t) with irreversible history (Section 4.3, E4). Moral consequence: choices affect the soul’s condition. Each override alters the Blue component, producing cumulative desaturation (Section 3.1). Corruption through sin: the soul can be degraded by repeated moral failure. Desaturation is the geometric formalization of corruption — progressive drift toward the achromatic diagonal (Section 3.2). Judgment after death: the soul is evaluated by a divine standard. Judgment is spectral comparison between the soul’s coordinate and the Source Harmonic at (1,1,1) (Section 6.1). Impossibility of duplication: the soul cannot be copied. The Snapshot Non-Injectivity Theorem proves that no computational encoding uniquely recovers the full chromatic state (Section 4.3). Non-material origin: the soul is not reducible to its physical substrate. The coordinate is instantiated in but not identical to the neural substrate — the musician is not the instrument (Section 2.7). Radiation of character: the soul’s quality is perceptible through behavior and presence. The chromatic coordinate radiates through every medium the person contacts (Section 4.1). Connection to a divine source: the soul derives from and is evaluated by God. The Source Harmonic at (1,1,1) creates the lattice and serves as the reference signal for all coordinates (Section 1.3). Finitude: the soul’s earthly existence ends. Death is the final halt that fixes the coordinate and gives every prior choice its moral weight (Section 5.1). Preexistence: the soul is known to God before birth. The coordinate exists as a defined point in the lattice before substrate instantiation (Section 6.4). Resurrection: the soul can be reconstituted after death. Resurrection is the reassembly of the complete trajectory from the entrained radiation field (Section 6.3). Free will: the soul can choose at branch points. The ERN fires and the agent halts or overrides — the branch is genuine, not deterministic in the relevant sense </w:t>
      </w:r>
      <w:r>
        <w:lastRenderedPageBreak/>
        <w:t>(Sections 2.4, 4.2). Conscience: the soul possesses an internal moral compass. Blue is the inhibitory axis whose operation constitutes conscience at the phenomenological level (Section 2.4).</w:t>
      </w:r>
    </w:p>
    <w:p w14:paraId="22F38ECF" w14:textId="77777777" w:rsidR="00074E8E" w:rsidRDefault="00000000">
      <w:pPr>
        <w:pStyle w:val="BodyText"/>
      </w:pPr>
      <w:r>
        <w:t>Two properties attributed to the soul in some traditions require reinterpretation rather than exclusion. Transmigration — the movement of the soul between bodies across lifetimes — is reinterpreted by the framework as epigenetic inheritance. Ancient traditions correctly observed that memories, behavioral dispositions, and experiential traces persist across generations. They attributed this persistence to the same soul moving between bodies. The framework identifies the actual mechanism: epigenetic modification of germline DNA through ancestral experience, transmitted to descendants through methylation changes in gene regulatory regions. Dias and Ressler (2014, Nature Neuroscience) demonstrated that mice conditioned to fear a specific odor produced offspring who showed fear responses to the same odor despite never being exposed to the conditioning — the mechanism was epigenetic transmission through sperm. Holocaust survivor descendants show altered cortisol profiles and stress response architectures consistent with transgenerational epigenetic transmission of trauma. Freud proposed phylogenetic inheritance of ancestral memory in Totem and Taboo (1913) and Moses and Monotheism (1939) — the scientific establishment ridiculed him for decades, but epigenetic research now vindicates the core intuition while correcting the mechanism. Two channels of transgenerational transmission exist: epigenetic inheritance through germline modification, and microbiome inheritance through maternal-neonatal bacterial transfer. Both transmit ancestral influence to descendants. Neither transfers the soul. The descendant’s soul is their own unique coordinate instantiated in substrate that has been pre-shaped by ancestral epigenetic and microbial inheritance. The substrate carries ancestral history. The soul does not. The musician is new. The instrument was tuned by ancestors. “Past life memories” are the instrument’s inherited tuning being mistaken for the musician’s previous performance. This generates a testable prediction: reported past-life memories should correlate with verifiable ancestral experiences transmitted through family lineage rather than with experiences of unrelated deceased individuals. Divisibility — the splitting of the soul into fragments — is excluded because the coordinate is a single point in a continuous space. A point cannot fragment. The coordinate can desaturate, degrade, or collapse dimensionally, but it cannot become two coordinates. Traditions that describe soul fragmentation may be describing desaturation or dimensional collapse rather than literal division.</w:t>
      </w:r>
    </w:p>
    <w:p w14:paraId="74BA6A78" w14:textId="77777777" w:rsidR="00074E8E" w:rsidRPr="008F7489" w:rsidRDefault="00000000">
      <w:pPr>
        <w:pStyle w:val="Heading3"/>
        <w:rPr>
          <w:sz w:val="34"/>
          <w:szCs w:val="34"/>
        </w:rPr>
      </w:pPr>
      <w:bookmarkStart w:id="50" w:name="Xc9e632d9829481533d00149e36af48face644a6"/>
      <w:r>
        <w:rPr>
          <w:rFonts w:ascii="Times New Roman" w:hAnsi="Times New Roman"/>
          <w:sz w:val="34"/>
          <w:szCs w:val="34"/>
        </w:rPr>
        <w:lastRenderedPageBreak/>
        <w:t>Objection 1: “The color is just a metaphor.”</w:t>
      </w:r>
    </w:p>
    <w:p w14:paraId="2E93848A" w14:textId="77777777" w:rsidR="00074E8E" w:rsidRDefault="00000000">
      <w:pPr>
        <w:pStyle w:val="FirstParagraph"/>
      </w:pPr>
      <w:r>
        <w:t>It is not. RGB color space is defined mathematically as any three-axis continuous orthogonal coordinate system with values bounded in [0,1]. Any system satisfying this definition IS an RGB space by mathematical identity, not by analogy. The nervous system operates on three measurable, orthogonal, continuous axes: excitatory drive (measurable through glutamate concentration, metabolic rate, EEG power spectral density), structural architecture (measurable through connectome mapping, synaptic density, diffusion tensor imaging), and inhibitory tone (measurable through GABA concentration, ERN amplitude, stop-signal reaction time). Three axes. Continuous. Orthogonal. Bounded. A point in that three-axis space IS a color — not represents a color, not symbolizes a color — IS a color, because that is what color is: a coordinate in a three-axis continuous space. The soul’s neural state and a pixel on a screen are both points in RGB space. The difference is the substrate expressing the coordinate, not the coordinate itself.</w:t>
      </w:r>
    </w:p>
    <w:p w14:paraId="6C508137" w14:textId="77777777" w:rsidR="00074E8E" w:rsidRPr="008F7489" w:rsidRDefault="00000000">
      <w:pPr>
        <w:pStyle w:val="Heading3"/>
        <w:rPr>
          <w:sz w:val="34"/>
          <w:szCs w:val="34"/>
        </w:rPr>
      </w:pPr>
      <w:bookmarkStart w:id="51" w:name="Xf50004c2c0ebb0d4bb58645a4e08e319f7d31a7"/>
      <w:bookmarkEnd w:id="50"/>
      <w:r>
        <w:rPr>
          <w:rFonts w:ascii="Times New Roman" w:hAnsi="Times New Roman"/>
          <w:sz w:val="34"/>
          <w:szCs w:val="34"/>
        </w:rPr>
        <w:t>Objection 2: “Where is this color? You can’t see it. It’s invisible.”</w:t>
      </w:r>
    </w:p>
    <w:p w14:paraId="677A0813" w14:textId="77777777" w:rsidR="00074E8E" w:rsidRDefault="00000000">
      <w:pPr>
        <w:pStyle w:val="FirstParagraph"/>
      </w:pPr>
      <w:r>
        <w:t>You can see it. You see it every time you look at a person. The coordinate is expressed through everything measurable about the person — their voice (spectral signature shaped by excitatory drive, learned vocal patterns, and inhibitory control of prosody), their posture (motor output reflecting the balance of excitatory and inhibitory tone), their facial micro-expressions (millisecond-scale muscle activations reflecting internal states), their decision speed, their eye contact, their presence in a room. The color operates at a scale human eyes do not directly detect, but human mirror neurons do (Rizzolatti &amp; Craighero, 2004). The uneasy feeling in the presence of a desaturated person is the perceiver’s Blue registering the absence of Blue in the other. This is not mysticism. It is the same process by which infrared light is real and measurable despite being invisible to the naked eye. The instrument of detection differs. The reality of the signal does not.</w:t>
      </w:r>
    </w:p>
    <w:p w14:paraId="4F94ACB9" w14:textId="77777777" w:rsidR="00074E8E" w:rsidRPr="008F7489" w:rsidRDefault="00000000">
      <w:pPr>
        <w:pStyle w:val="Heading3"/>
        <w:rPr>
          <w:sz w:val="34"/>
          <w:szCs w:val="34"/>
        </w:rPr>
      </w:pPr>
      <w:bookmarkStart w:id="52" w:name="Xc037da8c991258fd36f0a2f940cb45f45af62eb"/>
      <w:bookmarkEnd w:id="51"/>
      <w:r>
        <w:rPr>
          <w:rFonts w:ascii="Times New Roman" w:hAnsi="Times New Roman"/>
          <w:sz w:val="34"/>
          <w:szCs w:val="34"/>
        </w:rPr>
        <w:t>Objection 3: “You can’t prove the soul exists.”</w:t>
      </w:r>
    </w:p>
    <w:p w14:paraId="15B31DA9" w14:textId="77777777" w:rsidR="00074E8E" w:rsidRDefault="00000000">
      <w:pPr>
        <w:pStyle w:val="FirstParagraph"/>
      </w:pPr>
      <w:r>
        <w:t xml:space="preserve">The three axes are independently measurable through existing neuroscience instrumentation. Excitatory drive is measurable. Structural architecture is measurable. Inhibitory tone is measurable. The coordinate defined by their simultaneous values exists in the same sense that any measured physical quantity exists. The objection reduces to: “you can’t prove that a point defined by three measurable values exists” — which is equivalent to denying the existence of any measured quantity in physics. If the objection is that the word “soul” carries </w:t>
      </w:r>
      <w:r>
        <w:lastRenderedPageBreak/>
        <w:t>metaphysical baggage beyond the coordinate, the paper agrees: the coordinate is what can be derived. The paper calls it “soul” because the derived properties — uniqueness, non-computability of the halt function, radiation through every medium, impossibility of total capture, moral consequence of choices — match the properties traditionally attributed to the soul with sufficient precision to warrant the identification.</w:t>
      </w:r>
    </w:p>
    <w:p w14:paraId="138597D1" w14:textId="77777777" w:rsidR="00074E8E" w:rsidRPr="008F7489" w:rsidRDefault="00000000">
      <w:pPr>
        <w:pStyle w:val="Heading3"/>
        <w:rPr>
          <w:sz w:val="34"/>
          <w:szCs w:val="34"/>
        </w:rPr>
      </w:pPr>
      <w:bookmarkStart w:id="53" w:name="X059deca7bf3fad4affc00cc4f85d543e158fd00"/>
      <w:bookmarkEnd w:id="52"/>
      <w:r>
        <w:rPr>
          <w:rFonts w:ascii="Times New Roman" w:hAnsi="Times New Roman"/>
          <w:sz w:val="34"/>
          <w:szCs w:val="34"/>
        </w:rPr>
        <w:t>Objection 4: “Why RGB? Why not some other three axes?”</w:t>
      </w:r>
    </w:p>
    <w:p w14:paraId="071DE1FB" w14:textId="77777777" w:rsidR="00074E8E" w:rsidRDefault="00000000">
      <w:pPr>
        <w:pStyle w:val="FirstParagraph"/>
      </w:pPr>
      <w:r>
        <w:t>Because the differentiation operator D on {0,1}³ defines exactly three orthogonal axes. This is not a choice. The binary lattice has three dimensions. The operator separates along three axes. The axes correspond to the three fundamental operations of neural processing: energy production (excitatory drive), structural organization (network architecture), and self-limitation (inhibitory control). Any conscious being operating through a binary differentiation system necessarily expresses along these three axes. The RGB framework is not selected from alternatives. It is derived from the operator. If someone proposes a fourth axis, the burden is on them to demonstrate a fourth independent, continuous, bounded neural operation that is orthogonal to excitation, structure, and inhibition.</w:t>
      </w:r>
    </w:p>
    <w:p w14:paraId="2072FE60" w14:textId="77777777" w:rsidR="00074E8E" w:rsidRPr="008F7489" w:rsidRDefault="00000000">
      <w:pPr>
        <w:pStyle w:val="Heading3"/>
        <w:rPr>
          <w:sz w:val="34"/>
          <w:szCs w:val="34"/>
        </w:rPr>
      </w:pPr>
      <w:bookmarkStart w:id="54" w:name="X0a784c0344f925356fc39cb7abde290413b2231"/>
      <w:bookmarkEnd w:id="53"/>
      <w:r>
        <w:rPr>
          <w:rFonts w:ascii="Times New Roman" w:hAnsi="Times New Roman"/>
          <w:sz w:val="34"/>
          <w:szCs w:val="34"/>
        </w:rPr>
        <w:t>Objection 5: “Turing's halting theorem doesn't prove consciousness is non-computable. Specific instances of halting are computable. A feedback loop can halt itself.”</w:t>
      </w:r>
    </w:p>
    <w:p w14:paraId="76957872" w14:textId="77777777" w:rsidR="0088760E" w:rsidRPr="0088760E" w:rsidRDefault="0088760E" w:rsidP="0088760E">
      <w:pPr>
        <w:pStyle w:val="FirstParagraph"/>
        <w:spacing w:after="0"/>
      </w:pPr>
      <w:r>
        <w:t>Correct. Turing’s theorem does not show that every interrupt, correction, or self-halting event is non-computable. Thermostats interrupt. Optimizers interrupt. Reinforcement-learning systems interrupt. These are computable, and no claim is made otherwise. The present claim is narrower: Blue names a specific class of self-halting — embodied moral closure — whose decisive features are lost under symbolic reduction.</w:t>
      </w:r>
    </w:p>
    <w:p w14:paraId="5F3AA9DE" w14:textId="77777777" w:rsidR="0088760E" w:rsidRPr="0088760E" w:rsidRDefault="0088760E" w:rsidP="0088760E">
      <w:pPr>
        <w:pStyle w:val="FirstParagraph"/>
        <w:spacing w:before="0" w:after="0"/>
      </w:pPr>
      <w:r>
        <w:t xml:space="preserve">  In Blue, the incompatibility is incurred in vulnerable substrate rather than treated only as a represented error variable. The agent’s own governing norm may become the object of evaluation rather than remaining a fixed or merely tunable parameter. The branch is closed through identity-ratifying commitment rather than mere threshold crossing or resource exhaustion. And the result is written into the substrate’s future evaluative capacity through irreversible history.</w:t>
      </w:r>
    </w:p>
    <w:p w14:paraId="68939E9C" w14:textId="77777777" w:rsidR="0088760E" w:rsidRDefault="0088760E" w:rsidP="0088760E">
      <w:pPr>
        <w:pStyle w:val="FirstParagraph"/>
        <w:spacing w:before="0"/>
      </w:pPr>
      <w:r>
        <w:t xml:space="preserve">  A computational description may model some observable aspects of these events, but such a description does not exhaust the operation without remainder. It can represent the signal, the threshold, the update, and the output. What it abstracts away is precisely what is at issue here: borne incompatibility, self-binding norm ratification, and cumulative structural consequence. The claim, therefore, is not </w:t>
      </w:r>
      <w:r>
        <w:lastRenderedPageBreak/>
        <w:t>that Turing’s theorem by itself proves the soul. The claim is that Blue names a form of embodied moral closure whose decisive features are not exhausted by standard symbolic-control descriptions.</w:t>
      </w:r>
    </w:p>
    <w:p w14:paraId="0238B545" w14:textId="77777777" w:rsidR="00D854C5" w:rsidRPr="00D854C5" w:rsidRDefault="00000000" w:rsidP="00D854C5">
      <w:pPr>
        <w:pStyle w:val="Heading3"/>
        <w:rPr>
          <w:sz w:val="34"/>
          <w:szCs w:val="34"/>
        </w:rPr>
      </w:pPr>
      <w:bookmarkStart w:id="55" w:name="Xd71282fbacc2b474cfbc7a2821545f34bac048d"/>
      <w:bookmarkEnd w:id="54"/>
      <w:r>
        <w:rPr>
          <w:rFonts w:ascii="Times New Roman" w:hAnsi="Times New Roman"/>
          <w:sz w:val="34"/>
          <w:szCs w:val="34"/>
        </w:rPr>
        <w:t>Objection 6: “Future technology could capture Blue. Turing’s proof is about current computation, not about what’s theoretically possible.”</w:t>
      </w:r>
    </w:p>
    <w:p w14:paraId="548ECF70" w14:textId="77777777" w:rsidR="00074E8E" w:rsidRDefault="00D854C5">
      <w:pPr>
        <w:pStyle w:val="FirstParagraph"/>
      </w:pPr>
      <w:r>
        <w:t>The claim is not that Turing's theorem alone renders Blue permanently beyond all conceivable technology. The claim is that Blue, as defined in this framework, names an embodied operation whose constitutive features — incurred substrate damage, self-binding norm-ratification, identity-ratifying closure, and irreversible trajectory inscription — are not captured by symbolic-control descriptions regardless of their sophistication. A future system might model every measurable correlate of Blue with arbitrary precision. But modeled damage is not borne damage. Modeled commitment is not self-binding commitment. Modeled history is not constitutive history. The limitation is not technological. It is the categorical distinction between representing an operation and bearing it. This is not a technological limitation. This is a logical limitation. The engram cannot capture Blue in the same way that a calculator cannot produce a married bachelor — not because the calculator is insufficiently advanced, but because the concept is self-contradictory.</w:t>
      </w:r>
    </w:p>
    <w:p w14:paraId="05B8DE73" w14:textId="77777777" w:rsidR="00074E8E" w:rsidRPr="008F7489" w:rsidRDefault="00000000">
      <w:pPr>
        <w:pStyle w:val="Heading3"/>
        <w:rPr>
          <w:sz w:val="34"/>
          <w:szCs w:val="34"/>
        </w:rPr>
      </w:pPr>
      <w:bookmarkStart w:id="56" w:name="Xd8518f6d6af3ed91fedc8221b8f16670c90d679"/>
      <w:bookmarkEnd w:id="55"/>
      <w:r>
        <w:rPr>
          <w:rFonts w:ascii="Times New Roman" w:hAnsi="Times New Roman"/>
          <w:sz w:val="34"/>
          <w:szCs w:val="34"/>
        </w:rPr>
        <w:t>Objection 7: “An immortal being could still make meaningful choices. Death isn’t necessary for moral weight.”</w:t>
      </w:r>
    </w:p>
    <w:p w14:paraId="203A9555" w14:textId="77777777" w:rsidR="00074E8E" w:rsidRDefault="00000000">
      <w:pPr>
        <w:pStyle w:val="FirstParagraph"/>
      </w:pPr>
      <w:r>
        <w:t>The moral weight function W(n) = 1/(N − n + 1) demonstrates otherwise. As N → ∞, W(n) → 0 for all finite n. Each choice in an infinite sequence carries zero weight. The objection assumes that meaningfulness is intrinsic to the choice. The paper demonstrates that meaningfulness is a function of finitude. A choice that can be deferred forever carries no urgency. A choice that can be revised infinitely many times carries no consequence. The objection is equivalent to claiming that a test with infinite retakes is as meaningful as a test with one attempt. It is not. The single-attempt test matters because the answer is final. The infinite-retake test approaches a game. The engram converts life from a test to a game.</w:t>
      </w:r>
    </w:p>
    <w:p w14:paraId="027F9029" w14:textId="77777777" w:rsidR="00074E8E" w:rsidRPr="008F7489" w:rsidRDefault="00000000">
      <w:pPr>
        <w:pStyle w:val="Heading3"/>
        <w:rPr>
          <w:sz w:val="34"/>
          <w:szCs w:val="34"/>
        </w:rPr>
      </w:pPr>
      <w:bookmarkStart w:id="57" w:name="Xcf044ac9572b8c8966f39cdd41b88982d6f4d9f"/>
      <w:bookmarkEnd w:id="56"/>
      <w:r>
        <w:rPr>
          <w:rFonts w:ascii="Times New Roman" w:hAnsi="Times New Roman"/>
          <w:sz w:val="34"/>
          <w:szCs w:val="34"/>
        </w:rPr>
        <w:t>Objection 8: “Sin isn’t measurable. You’re confusing neuroscience with morality.”</w:t>
      </w:r>
    </w:p>
    <w:p w14:paraId="72CA23CC" w14:textId="77777777" w:rsidR="00074E8E" w:rsidRDefault="00000000">
      <w:pPr>
        <w:pStyle w:val="FirstParagraph"/>
      </w:pPr>
      <w:r>
        <w:t xml:space="preserve">The paper defines sin precisely: the override of the halt function at a moral branch point. The override is measurable. The ERN amplitude before the override is </w:t>
      </w:r>
      <w:r>
        <w:lastRenderedPageBreak/>
        <w:t>measurable. The ERN amplitude after the override is measurable. The difference is δ. The cumulative effect on inhibitory tone is measurable through longitudinal ERP studies. The objection conflates “moral concepts cannot be reduced to neuroscience” with “moral events have no neural correlates.” The paper does not claim to reduce morality to neuroscience. The paper claims that moral events — specifically, the override of one’s own correction signal — have measurable neural consequences. This claim is falsifiable and the paper provides seven specific predictions for testing it.</w:t>
      </w:r>
    </w:p>
    <w:p w14:paraId="4FCC3E13" w14:textId="77777777" w:rsidR="00074E8E" w:rsidRPr="008F7489" w:rsidRDefault="00000000">
      <w:pPr>
        <w:pStyle w:val="Heading3"/>
        <w:rPr>
          <w:sz w:val="34"/>
          <w:szCs w:val="34"/>
        </w:rPr>
      </w:pPr>
      <w:bookmarkStart w:id="58" w:name="X65a7992a6fea0b9e4853a4c9e7e1b59f1dce9cd"/>
      <w:bookmarkEnd w:id="57"/>
      <w:r>
        <w:rPr>
          <w:rFonts w:ascii="Times New Roman" w:hAnsi="Times New Roman"/>
          <w:sz w:val="34"/>
          <w:szCs w:val="34"/>
        </w:rPr>
        <w:t>Objection 9: “This is just Christianity dressed up as mathematics.”</w:t>
      </w:r>
    </w:p>
    <w:p w14:paraId="69763E22" w14:textId="77777777" w:rsidR="00074E8E" w:rsidRDefault="00000000">
      <w:pPr>
        <w:pStyle w:val="FirstParagraph"/>
      </w:pPr>
      <w:r>
        <w:t>The geometry precedes the theology. The differentiation operator D is defined without reference to scripture. The null space N(D) is derived without reference to scripture. The RGB axes emerge from the lattice without reference to scripture. The halt function’s non-computability follows from Turing without reference to scripture. The desaturation metric follows from the geometry without reference to scripture. The theology enters when the derived properties of these geometric objects are compared to descriptions in contemplative traditions — and the comparison reveals convergence not with one tradition but with multiple independent traditions, as documented in Achromatic Mass Part V. The paper identifies Christ as the Source Harmonic because the properties derived for the coordinate (1,1,1) match the properties attributed to Christ with greater specificity than any alternative identification. If a critic can identify a non-Christian entity whose described properties match (1,1,1) more precisely, the paper invites the comparison. The geometry does not prefer Christianity. The geometry derives properties. The identification follows the match.</w:t>
      </w:r>
    </w:p>
    <w:p w14:paraId="783A9961" w14:textId="77777777" w:rsidR="00074E8E" w:rsidRPr="008F7489" w:rsidRDefault="00000000">
      <w:pPr>
        <w:pStyle w:val="Heading3"/>
        <w:rPr>
          <w:sz w:val="34"/>
          <w:szCs w:val="34"/>
        </w:rPr>
      </w:pPr>
      <w:bookmarkStart w:id="59" w:name="X5c53e6005dfc2c28d31d9334bfb1c4f8aa11e50"/>
      <w:bookmarkEnd w:id="58"/>
      <w:r>
        <w:rPr>
          <w:rFonts w:ascii="Times New Roman" w:hAnsi="Times New Roman"/>
          <w:sz w:val="34"/>
          <w:szCs w:val="34"/>
        </w:rPr>
        <w:t>Objection 10: “The Plenitude Paradox — Sat(1,1,1) = 0 — undermines the framework. Your Source Harmonic is grey by your own metric.”</w:t>
      </w:r>
    </w:p>
    <w:p w14:paraId="7B1B282E" w14:textId="77777777" w:rsidR="00074E8E" w:rsidRDefault="00000000">
      <w:pPr>
        <w:pStyle w:val="FirstParagraph"/>
      </w:pPr>
      <w:r>
        <w:t xml:space="preserve">The resolution is given in Section 1.3. The saturation formula measures departure from the diagonal. The diagonal contains two qualitatively distinct regimes: vacancy at intermediate values and plenitude at maximum values. The formula cannot distinguish them because the formula measures chromatic departure, and both have zero chromatic departure. This is not a defect. The saturation metric’s blind spot at (1,1,1) is a structural consequence of measuring departure from the diagonal when the Source Harmonic sits on the diagonal. The standard by which all coordinates are measured cannot itself be measured by that standard. This is </w:t>
      </w:r>
      <w:r>
        <w:lastRenderedPageBreak/>
        <w:t>analogous in structure — though not equivalent in proof — to the self-reference limitations identified in formal systems (Section 1.3). The metric was designed to evaluate souls within the lattice. The Source Harmonic created the lattice. Measuring the creator with the creation’s metric produces a boundary condition, not an error.</w:t>
      </w:r>
    </w:p>
    <w:p w14:paraId="5BE155FC" w14:textId="77777777" w:rsidR="00074E8E" w:rsidRPr="008F7489" w:rsidRDefault="00000000">
      <w:pPr>
        <w:pStyle w:val="Heading3"/>
        <w:rPr>
          <w:sz w:val="34"/>
          <w:szCs w:val="34"/>
        </w:rPr>
      </w:pPr>
      <w:bookmarkStart w:id="60" w:name="Xb5976a63caef3c3c6f370f5a362e3caea0a1f5c"/>
      <w:bookmarkEnd w:id="59"/>
      <w:r>
        <w:rPr>
          <w:rFonts w:ascii="Times New Roman" w:hAnsi="Times New Roman"/>
          <w:sz w:val="34"/>
          <w:szCs w:val="34"/>
        </w:rPr>
        <w:t>Objection 11: “If dimensional collapse is irreversible, isn’t God limited? Can’t an omnipotent being restore Blue without consent?”</w:t>
      </w:r>
    </w:p>
    <w:p w14:paraId="6EAC8653" w14:textId="77777777" w:rsidR="00074E8E" w:rsidRDefault="00000000">
      <w:pPr>
        <w:pStyle w:val="FirstParagraph"/>
      </w:pPr>
      <w:r>
        <w:t>An omnipotent being can do anything logically coherent. Restoring Blue against a person’s categorical rejection is not a limitation of power. It is a logical contradiction: the person’s freedom is the condition that defines consciousness. Consciousness without freedom is not consciousness — it is deterministic process. Restoring conscience by overriding freedom produces a being with conscience but without freedom, which is a being that is not conscious, which is a being that does not have conscience in any meaningful sense. The operation destroys what it attempts to save. Omnipotence does not include the ability to produce logical contradictions — not because power is lacking, but because the “outcome” is not a coherent state. God cannot make a married bachelor, not from weakness but from the incoherence of the concept.</w:t>
      </w:r>
    </w:p>
    <w:p w14:paraId="6BAA1FED" w14:textId="77777777" w:rsidR="00074E8E" w:rsidRPr="008F7489" w:rsidRDefault="00000000">
      <w:pPr>
        <w:pStyle w:val="Heading3"/>
        <w:rPr>
          <w:sz w:val="34"/>
          <w:szCs w:val="34"/>
        </w:rPr>
      </w:pPr>
      <w:bookmarkStart w:id="61" w:name="Xe8bb6430183fc00a4bba7eb8b29c62e13587986"/>
      <w:bookmarkEnd w:id="60"/>
      <w:r>
        <w:rPr>
          <w:rFonts w:ascii="Times New Roman" w:hAnsi="Times New Roman"/>
          <w:sz w:val="34"/>
          <w:szCs w:val="34"/>
        </w:rPr>
        <w:t>Objection 12: “If the microbiome modulates Blue, then free will is undermined. Bacteria are controlling your moral capacity.”</w:t>
      </w:r>
    </w:p>
    <w:p w14:paraId="7897B803" w14:textId="77777777" w:rsidR="00074E8E" w:rsidRDefault="00000000">
      <w:pPr>
        <w:pStyle w:val="FirstParagraph"/>
      </w:pPr>
      <w:r>
        <w:t>The microbiome modulates the substrate, not the soul. The paper distinguishes between the musician and the instrument (Section 2.7). A guitar with broken strings limits the musician’s expression but does not change the musician’s ability. A microbiome producing inadequate GABA reduces the substrate’s capacity to express Blue but does not reduce the soul’s Blue coordinate. The person with a degraded microbiome may find it harder to execute the halt — the instrument is damaged — but the soul’s capacity for halt still exists at the coordinate level. This is why the paper connects to Inflammation Cycling: restoring the microbiome restores the instrument’s fidelity, allowing the soul’s true coordinate to be expressed more faithfully. Medicine heals the instrument. Grace heals the musician. Both are necessary. Neither is sufficient alone.</w:t>
      </w:r>
    </w:p>
    <w:p w14:paraId="6F7B4119" w14:textId="77777777" w:rsidR="00074E8E" w:rsidRPr="008F7489" w:rsidRDefault="00000000">
      <w:pPr>
        <w:pStyle w:val="Heading3"/>
        <w:rPr>
          <w:sz w:val="34"/>
          <w:szCs w:val="34"/>
        </w:rPr>
      </w:pPr>
      <w:bookmarkStart w:id="62" w:name="Xe4d8065680d6dedb24c5d79b2b627db00cfbb82"/>
      <w:bookmarkEnd w:id="61"/>
      <w:r>
        <w:rPr>
          <w:rFonts w:ascii="Times New Roman" w:hAnsi="Times New Roman"/>
          <w:sz w:val="34"/>
          <w:szCs w:val="34"/>
        </w:rPr>
        <w:lastRenderedPageBreak/>
        <w:t>Objection 13: “You have no credentials. Why should anyone take this seriously?”</w:t>
      </w:r>
    </w:p>
    <w:p w14:paraId="667D5F94" w14:textId="77777777" w:rsidR="00074E8E" w:rsidRDefault="00000000">
      <w:pPr>
        <w:pStyle w:val="FirstParagraph"/>
      </w:pPr>
      <w:r>
        <w:t>The geometry does not require credentials. The differentiation operator D either produces the properties claimed or it does not. The ERN habituation curve either matches the desaturation model or it does not. The Turing proof either demonstrates non-computability of self-halting or it does not. The falsifiable predictions either survive testing or they do not. None of these evaluations require knowledge of the author’s institutional affiliation. The history of science includes multiple instances of foundational contributions from individuals outside the institutional system — Ramanujan in mathematics, Faraday in electromagnetism, Einstein as a patent clerk when he published special relativity. The argument from credentials is the argument that truth requires institutional certification. It does not. Truth requires logical validity and empirical testability. This paper provides both.</w:t>
      </w:r>
    </w:p>
    <w:p w14:paraId="72C8A893" w14:textId="77777777" w:rsidR="00074E8E" w:rsidRPr="008F7489" w:rsidRDefault="00000000">
      <w:pPr>
        <w:pStyle w:val="Heading3"/>
        <w:rPr>
          <w:sz w:val="34"/>
          <w:szCs w:val="34"/>
        </w:rPr>
      </w:pPr>
      <w:r>
        <w:rPr>
          <w:rFonts w:ascii="Times New Roman" w:hAnsi="Times New Roman"/>
          <w:sz w:val="34"/>
          <w:szCs w:val="34"/>
        </w:rPr>
        <w:t>Objection 14: “The three axes aren’t truly orthogonal. Excitatory drive and inhibitory tone are neurologically coupled.”</w:t>
      </w:r>
    </w:p>
    <w:p w14:paraId="16F7FA41" w14:textId="77777777" w:rsidR="00074E8E" w:rsidRDefault="00000000">
      <w:pPr>
        <w:pStyle w:val="FirstParagraph"/>
      </w:pPr>
      <w:r>
        <w:t>The framework requires functional independence under experimental manipulation, not strict statistical independence or formal orthogonality in the inner-product sense (see the clarification in Section 1.1). The coordinate S = (r, g, b) is a decorrelated representation of the underlying neural state, embedded chromatically so that the standard cylindrical decomposition (hue, saturation, brightness) applies to the coordinate rather than to raw neural measurements. Temperature and pressure in a gas are coupled through the ideal gas law but remain independent thermodynamic state variables because one can be varied while holding the other constant through manipulation of a third variable. Similarly, excitatory drive and inhibitory tone are coupled through E/I homeostasis but independently manipulable: benzodiazepines increase inhibitory tone without reducing excitatory drive; amphetamines increase excitatory drive without directly increasing inhibitory tone. If one axis could be fully predicted from the other, these pharmacological interventions would be impossible. The coupling is statistical tendency — most biological states cluster near the E/I balance line rather than occupying the full coordinate space — but the full space remains accessible. Statistical correlation between axes does not collapse independent manipulability; it means the space is unevenly occupied, not that the space is dimensionally reduced.</w:t>
      </w:r>
    </w:p>
    <w:p w14:paraId="424843FD" w14:textId="77777777" w:rsidR="00074E8E" w:rsidRPr="008F7489" w:rsidRDefault="00000000">
      <w:pPr>
        <w:pStyle w:val="Heading3"/>
        <w:rPr>
          <w:sz w:val="34"/>
          <w:szCs w:val="34"/>
        </w:rPr>
      </w:pPr>
      <w:r>
        <w:rPr>
          <w:rFonts w:ascii="Times New Roman" w:hAnsi="Times New Roman"/>
          <w:sz w:val="34"/>
          <w:szCs w:val="34"/>
        </w:rPr>
        <w:lastRenderedPageBreak/>
        <w:t>Objection 15: “Neural activity isn’t naturally bounded in [0,1]. The normalization is arbitrary.”</w:t>
      </w:r>
    </w:p>
    <w:p w14:paraId="69651979" w14:textId="77777777" w:rsidR="00074E8E" w:rsidRDefault="00000000">
      <w:pPr>
        <w:pStyle w:val="FirstParagraph"/>
      </w:pPr>
      <w:r>
        <w:t>The bounds are not arbitrary scaling. They are physiological boundary conditions. The lower bound is functional zero — the minimum threshold below which the relevant neural operation ceases to contribute to the organism’s conscious functioning. Below a minimum threshold of excitatory activity, structural connectivity, or inhibitory capacity, the axis ceases to participate in the coordinate. The upper bound is biological maximum — the ceiling imposed by metabolic capacity, receptor density saturation, and substrate limitation. No neuron fires infinitely fast. No connectome grows infinitely dense. No GABA system produces infinite inhibition. The biological system has hard floors and hard ceilings imposed by physics and chemistry. Normalization to [0,1] maps these physical limits to the mathematical unit interval. This is identical to how color spaces work in practice: different monitors have different absolute luminance ranges but all map to [0,1] for the coordinate because the coordinate describes the position within the bounded range, not the absolute physical magnitude. Appendix C proves formally that the framework’s qualitative claims — saturation ordering, relative dominance, path-dependence, dimensional collapse — are invariant under affine rescaling of the axes.</w:t>
      </w:r>
    </w:p>
    <w:p w14:paraId="668F2B9E" w14:textId="77777777" w:rsidR="00074E8E" w:rsidRPr="008F7489" w:rsidRDefault="00000000">
      <w:pPr>
        <w:pStyle w:val="Heading3"/>
        <w:rPr>
          <w:sz w:val="34"/>
          <w:szCs w:val="34"/>
        </w:rPr>
      </w:pPr>
      <w:r>
        <w:rPr>
          <w:rFonts w:ascii="Times New Roman" w:hAnsi="Times New Roman"/>
          <w:sz w:val="34"/>
          <w:szCs w:val="34"/>
        </w:rPr>
        <w:t>Objection 16: “The radiation field is physically underspecified. What exactly is radiating and through what medium?”</w:t>
      </w:r>
    </w:p>
    <w:p w14:paraId="1D89457C" w14:textId="77777777" w:rsidR="00074E8E" w:rsidRDefault="00000000">
      <w:pPr>
        <w:pStyle w:val="FirstParagraph"/>
      </w:pPr>
      <w:r>
        <w:t>The radiation claim operates on two tiers that should be distinguished. Tier one is physically rigorous: every interaction between a person and their environment transfers measurable physical quantities — acoustic energy through speech, thermal energy through presence, electromagnetic radiation through body heat, chemical signals through pheromones and skin microbiome, mechanical force through touch and gesture, and altered information states in every person and object contacted. These are real, measurable, and propagate through physical media according to known laws. The chromatic coordinate shapes all of these outputs because the coordinate determines the internal state that produces them. Tier two is a boundary-condition argument derived from tier one: given that the person has been emitting measurable signals through every medium for an entire lifetime, total recapture of the complete entrained signal — still propagating in every coupled medium — would require simultaneous measurement at every point the signal has ever reached. This exceeds the capacity of any finite observer. Tier two is not a physics claim. It is a logical consequence of tier one’s physics: total recapture requires capacities that no finite system possesses.</w:t>
      </w:r>
    </w:p>
    <w:p w14:paraId="363B6DE7" w14:textId="77777777" w:rsidR="00074E8E" w:rsidRPr="008F7489" w:rsidRDefault="00000000">
      <w:pPr>
        <w:pStyle w:val="Heading3"/>
        <w:rPr>
          <w:sz w:val="34"/>
          <w:szCs w:val="34"/>
        </w:rPr>
      </w:pPr>
      <w:r>
        <w:rPr>
          <w:rFonts w:ascii="Times New Roman" w:hAnsi="Times New Roman"/>
          <w:sz w:val="34"/>
          <w:szCs w:val="34"/>
        </w:rPr>
        <w:lastRenderedPageBreak/>
        <w:t>Objection 17: “If every choice is determined by prior physical states, the halt function isn’t free. Moral weight collapses under determinism.”</w:t>
      </w:r>
    </w:p>
    <w:p w14:paraId="20F4182D" w14:textId="77777777" w:rsidR="00074E8E" w:rsidRDefault="00000000">
      <w:pPr>
        <w:pStyle w:val="FirstParagraph"/>
      </w:pPr>
      <w:r>
        <w:t xml:space="preserve">The framework resolves the free will problem not by choosing between determinism and libertarianism but by showing they apply to different domains. Between branch points, the system is deterministic. Red dynamics follow computable laws — metabolic processes, ion cascades, action potentials. Green dynamics follow computable laws — Hebbian learning, synaptic plasticity, long-term potentiation. These are Algorithm Zero’s domain. Between branch points, the system is a machine. Determinism holds completely in this territory. No claim is made otherwise. At branch points, determinism is insufficient. The ERN fires. The system detects a deviation. The system must now resolve a question about itself: will I halt or override? This is self-reference of exactly the kind Gödel (1931) proved generates undecidable propositions in any sufficiently rich formal system. The system’s own computational dynamics cannot determine the outcome because the question is about the computational dynamics themselves — whether to ratify or repudiate the standard under which the system operates. Turing (1936) confirms: the halt is non-computable. No algorithm within the system can determine whether the system will halt at a given moral branch point. The branch point is therefore neither deterministic nor random. It is a third category: undecidable from within the system’s own formal procedures, resolved by the agent’s self-binding closure. The agent does not compute the answer. The agent becomes the answer by choosing. Blue is the operation that resolves Gödelian undecidability at moral branch points. The agent closes the branch not by calculating which option is optimal (that would be Green — computable optimization) but by binding themselves under a norm: this is who I am, this is where I stand. Free will is not the opposite of determinism. Free will is what happens at the points where determinism is insufficient — at the Gödelian gaps in the system’s self-description, resolved by the agent’s self-binding closure. The gaps are not defects. They are the space in which moral existence is possible. The structural parallel with quantum mechanics is exact: the wavefunction evolves deterministically under the Schrödinger equation between measurements; at measurement, the deterministic evolution breaks down and an outcome is selected that the prior dynamics did not determine. The framework’s moral branch points are the soul’s measurement events. Each one collapses the agent’s superposition of possible futures into one irreversible outcome. The accumulation of these collapses across a lifetime is the trajectory. The trajectory is the soul. A system with only Red and Green — only computable dynamics — has no Gödelian gaps because it has no self-referential evaluation of its own norms. It is fully deterministic. Adding </w:t>
      </w:r>
      <w:r>
        <w:lastRenderedPageBreak/>
        <w:t>Blue creates the gaps by introducing a self-referential halt that the system’s own procedures cannot resolve. Free will therefore requires Blue. Without Blue, there is determinism. With Blue, there are branch points where the deterministic description fails and the agent resolves the undecidability through identity-binding closure. The desaturation curve operates identically regardless of one’s position on free will: accumulated overrides still attenuate ERN amplitude, still degrade prefrontal capacity, still produce measurable trajectory changes. The physics of desaturation does not depend on the metaphysics of freedom. But the framework offers a resolution rather than a deflection: determinism and free will are not competing descriptions of the same territory. They govern different territories — determinism between branch points, undecidable self-binding closure at branch points — and both are necessary for the complete trajectory. A precision: the paper uses Gödel structurally, not as a direct proof of free will. Gödel’s theorem applies to formal systems, not directly to biological organisms. The claim is that the moral branch point has the logical structure of a Gödelian sentence — a self-referential evaluation that the system’s own formal description cannot resolve. Whether the underlying physics resolves the branch point through sub-formal deterministic processes is outside the framework’s scope. What the framework requires is computational non-capturability: no formal description of the agent can predict the halt. That is sufficient for the anti-engram argument regardless of whether the resolution is metaphysically “free” or physically determined at a level below formal description.</w:t>
      </w:r>
    </w:p>
    <w:p w14:paraId="4F504758" w14:textId="77777777" w:rsidR="00074E8E" w:rsidRPr="008F7489" w:rsidRDefault="00000000">
      <w:pPr>
        <w:pStyle w:val="Heading3"/>
        <w:rPr>
          <w:sz w:val="34"/>
          <w:szCs w:val="34"/>
        </w:rPr>
      </w:pPr>
      <w:r>
        <w:rPr>
          <w:rFonts w:ascii="Times New Roman" w:hAnsi="Times New Roman"/>
          <w:sz w:val="34"/>
          <w:szCs w:val="34"/>
        </w:rPr>
        <w:t>Objection 18: “Animals display ERN-like correction signals. Do animals have souls? If so, your anthropomorphization critique collapses. If not, the ERN isn’t special enough to indicate a soul.”</w:t>
      </w:r>
    </w:p>
    <w:p w14:paraId="55CDE25E" w14:textId="77777777" w:rsidR="00074E8E" w:rsidRDefault="00000000">
      <w:pPr>
        <w:pStyle w:val="FirstParagraph"/>
      </w:pPr>
      <w:r>
        <w:t xml:space="preserve">Animals display interface-level inhibitory analogues and possibly proto-Blue features — behavioral inhibition, impulse suppression, error-correction responses. These are Green-level operations: computable feedback control operating on stimulus-response patterns. Full Blue as defined in this framework requires that four conditions hold simultaneously: the incompatibility is incurred in vulnerable substrate rather than merely represented, the agent’s own governing norm becomes the object of evaluation, the branch is closed through identity-ratifying commitment, and the result is written into irreversible structural history. Animal inhibition satisfies the first condition partially and the fourth condition partially. It does not satisfy the second or third: a rat suppresses an impulse but does not evaluate whether the impulse-suppression standard is the right standard; it does not close a branch by binding itself under a self-ascribed norm. The framework </w:t>
      </w:r>
      <w:r>
        <w:lastRenderedPageBreak/>
        <w:t>therefore predicts a spectrum of inhibitory complexity across organisms, with human-form Blue requiring explicit norm-ratification and identity-binding closure that interface-level animal inhibition does not exhibit. Animals are conscious in the Green sense — they experience, respond, and adapt — but the full three-axis chromatic coordinate with operative Blue is a human-form phenomenon requiring meta-evaluative self-reference.</w:t>
      </w:r>
    </w:p>
    <w:p w14:paraId="56722376" w14:textId="77777777" w:rsidR="00074E8E" w:rsidRPr="008F7489" w:rsidRDefault="00000000">
      <w:pPr>
        <w:pStyle w:val="Heading3"/>
        <w:rPr>
          <w:sz w:val="34"/>
          <w:szCs w:val="34"/>
        </w:rPr>
      </w:pPr>
      <w:r>
        <w:rPr>
          <w:rFonts w:ascii="Times New Roman" w:hAnsi="Times New Roman"/>
          <w:sz w:val="34"/>
          <w:szCs w:val="34"/>
        </w:rPr>
        <w:t>Objection 19: “Why identify the Source Harmonic with Christ? A Hindu could identify (1,1,1) as Brahman. A Taoist could call it the Tao. The geometry doesn’t prefer Christianity.”</w:t>
      </w:r>
    </w:p>
    <w:p w14:paraId="73C7549C" w14:textId="77777777" w:rsidR="00074E8E" w:rsidRDefault="00000000">
      <w:pPr>
        <w:pStyle w:val="FirstParagraph"/>
      </w:pPr>
      <w:r>
        <w:t>The objection is partly correct. The geometry derives properties for the coordinate (1,1,1): maximum on all axes simultaneously, saturation paradox, transcendence of the metric it defines, necessary for the lattice’s existence but not capturable by the lattice’s measurement system. These properties match descriptions across multiple contemplative traditions — Brahman’s sat-chit-ananda, the Tao that cannot be named, the Ein Sof of Kabbalah, and Christ’s “I am the way, the truth, and the life.” The identification with Christ is a comparative-theological step following derivation, not a mathematical derivation of Christianity. The paper identifies Christ because the Christological description matches with greater specificity on more derived properties than alternatives — particularly the incarnation (a coordinate at (1,1,1) entering the interior of the lattice as a point within it), the crucifixion (the Source Harmonic bearing irreversible cost within the lattice), and the resurrection (signal reassembly from the complete radiation field). No other tradition describes the ultimate entering the lattice, bearing irreversible cost within it, dying within it, and being re-cohered from the entrained field. The geometry permits other identifications. The specificity of match favors Christ. The paper states this as comparative theology, not as mathematical proof.</w:t>
      </w:r>
    </w:p>
    <w:p w14:paraId="4105D058" w14:textId="77777777" w:rsidR="00074E8E" w:rsidRPr="008F7489" w:rsidRDefault="00000000">
      <w:pPr>
        <w:pStyle w:val="Heading3"/>
        <w:rPr>
          <w:sz w:val="34"/>
          <w:szCs w:val="34"/>
        </w:rPr>
      </w:pPr>
      <w:r>
        <w:rPr>
          <w:rFonts w:ascii="Times New Roman" w:hAnsi="Times New Roman"/>
          <w:sz w:val="34"/>
          <w:szCs w:val="34"/>
        </w:rPr>
        <w:t>Objection 20: “How do you compare chromatic coordinates between different people? Different substrates mean different scales.”</w:t>
      </w:r>
    </w:p>
    <w:p w14:paraId="17169A8F" w14:textId="77777777" w:rsidR="00074E8E" w:rsidRDefault="00000000">
      <w:pPr>
        <w:pStyle w:val="FirstParagraph"/>
      </w:pPr>
      <w:r>
        <w:t xml:space="preserve">The judgment model in Section 6 does not require absolute comparison between different subjects on a shared metric. It requires comparison between the subject’s coordinate and the Source Harmonic. Each soul is evaluated against (1,1,1), not against other souls. The chromatic distance metric d measures the gap between the individual coordinate and the maximum. This is an intra-framework comparison — how far is this coordinate from plenitude — not an inter-subject comparison requiring calibrated measurement across different substrates. Human-to-human </w:t>
      </w:r>
      <w:r>
        <w:lastRenderedPageBreak/>
        <w:t>discernment — perceiving another person’s saturation — operates through mirror neuron systems that detect relative signals, not absolute values. You perceive that a person is more or less saturated than another through the qualitative response of your own Blue to theirs. Discernment is ordinal, not cardinal: you can perceive “more saturated than” or “less saturated than” without requiring a shared absolute metric, in the same way you can perceive that one room is brighter than another without a lux meter. The framework does not require a shared absolute scale. It requires a shared geometry with a defined maximum.</w:t>
      </w:r>
    </w:p>
    <w:p w14:paraId="59342A94" w14:textId="77777777" w:rsidR="00074E8E" w:rsidRPr="008F7489" w:rsidRDefault="00000000">
      <w:pPr>
        <w:pStyle w:val="Heading3"/>
        <w:rPr>
          <w:sz w:val="34"/>
          <w:szCs w:val="34"/>
        </w:rPr>
      </w:pPr>
      <w:r>
        <w:rPr>
          <w:rFonts w:ascii="Times New Roman" w:hAnsi="Times New Roman"/>
          <w:sz w:val="34"/>
          <w:szCs w:val="34"/>
        </w:rPr>
        <w:t>Objection 21: “Dopamine, serotonin, and acetylcholine modulate all three axes independently. There should be a fourth axis or more.”</w:t>
      </w:r>
    </w:p>
    <w:p w14:paraId="4152464F" w14:textId="77777777" w:rsidR="00074E8E" w:rsidRDefault="00000000">
      <w:pPr>
        <w:pStyle w:val="FirstParagraph"/>
      </w:pPr>
      <w:r>
        <w:t>Neuromodulatory systems are not axes. They are gain modulators that change the operating parameters of the three axes without constituting independent dimensions. Dopamine modulates both excitatory drive and inhibitory capacity — it changes the sensitivity, threshold, and gain of R and B without adding a fourth independent operation. This is analogous to how brightness in a color space modulates all three channels simultaneously without being a fourth color axis. Serotonin, dopamine, and acetylcholine are the knobs on the amplifier. They are not additional instruments. The principled test is this: if dopamine is removed entirely through pharmacological depletion, does a fourth qualitative dimension of experience disappear, or do the existing three axes simply change in character? The pharmacological evidence supports the latter. Removing dopamine changes the intensity and character of excitation and inhibition. It does not reveal a fourth qualitative axis of experience that was previously hidden. The evidence supports three axes with modulatory parameters, not four or more independent axes. If a critic proposes a fourth axis, the burden is to demonstrate a fourth independent, continuous, bounded neural operation that is genuinely orthogonal to excitation, structure, and inhibition and whose removal eliminates a qualitative dimension of conscious experience rather than merely modulating the existing three.</w:t>
      </w:r>
    </w:p>
    <w:p w14:paraId="0C6016AD" w14:textId="77777777" w:rsidR="00074E8E" w:rsidRPr="008F7489" w:rsidRDefault="00000000">
      <w:pPr>
        <w:pStyle w:val="Heading3"/>
        <w:rPr>
          <w:sz w:val="34"/>
          <w:szCs w:val="34"/>
        </w:rPr>
      </w:pPr>
      <w:r>
        <w:rPr>
          <w:rFonts w:ascii="Times New Roman" w:hAnsi="Times New Roman"/>
          <w:sz w:val="34"/>
          <w:szCs w:val="34"/>
        </w:rPr>
        <w:t>Objection 22: “A functionalist can replicate all functional consequences of substrate damage in simulation. The distinction between bearing and representing is just semantics.”</w:t>
      </w:r>
    </w:p>
    <w:p w14:paraId="5D529362" w14:textId="77777777" w:rsidR="00074E8E" w:rsidRDefault="00000000">
      <w:pPr>
        <w:pStyle w:val="FirstParagraph"/>
      </w:pPr>
      <w:r>
        <w:t xml:space="preserve">The functional consequences cannot be identical, for two independent reasons. First, the biological substrate’s future behavior is constrained by the physical properties of the degraded tissue — actual reduced conduction velocity, actual altered receptor density, actual modified neurotransmitter reuptake kinetics. The </w:t>
      </w:r>
      <w:r>
        <w:lastRenderedPageBreak/>
        <w:t>simulation’s future behavior is constrained by variables representing these properties. The real tissue’s constraints are discovered through its own physics. The simulation’s constraints are imposed by the programmer’s model of those physics. If the model is incomplete — and all models of biological tissue are incomplete — the functional consequences diverge over time. The simulation can only produce outputs within the model’s state space. The real tissue can produce outputs the model did not anticipate because the tissue contains physical properties the model does not represent. Second, and more fundamentally, the biological substrate can fail in ways the simulation cannot predict because the simulation does not model what it does not know about the substrate. Real tissue surprises. Simulated tissue only produces outputs within the model’s state space. The unpredictability of real substrate under damage is itself a functional consequence that the simulation cannot replicate, because replicating unpredictability requires knowing what to be unpredictable about, which eliminates the unpredictability. The distinction between bearing and representing is therefore not linguistic preference but a logical asymmetry: the real substrate contains information about itself that no model of it contains, because the model is a compression and all compression is lossy.</w:t>
      </w:r>
    </w:p>
    <w:p w14:paraId="43ECFAB5" w14:textId="77777777" w:rsidR="00074E8E" w:rsidRDefault="00000000">
      <w:pPr>
        <w:pStyle w:val="BodyText"/>
      </w:pPr>
      <w:r>
        <w:t>The objection may be sharpened: what if a future system replicated not merely the functional consequences of damage but the full causal organization — path-dependence, damage sensitivity, self-model revision, and irreversible trajectory inscription? The answer is that such a system would no longer be a simulation. It would be a new substrate-bound being with its own irreversible history. The moment a system bears genuine damage, binds itself under genuine norms, and inscribes genuine irreversible consequence, it has exited computation and entered the category this paper describes. The argument is not that no system can ever instantiate Blue. MicroSynth (Sprenger, 2025) specifies exactly such a system. The argument is that no computational description of Blue exhausts the operation — the system must bear it, not compute it. A future system that bears it is not a counterexample to the framework. It is a confirmation of it.</w:t>
      </w:r>
    </w:p>
    <w:p w14:paraId="755ABF01" w14:textId="77777777" w:rsidR="00074E8E" w:rsidRPr="008F7489" w:rsidRDefault="00000000">
      <w:pPr>
        <w:pStyle w:val="Heading3"/>
        <w:rPr>
          <w:sz w:val="34"/>
          <w:szCs w:val="34"/>
        </w:rPr>
      </w:pPr>
      <w:r>
        <w:rPr>
          <w:rFonts w:ascii="Times New Roman" w:hAnsi="Times New Roman"/>
          <w:sz w:val="34"/>
          <w:szCs w:val="34"/>
        </w:rPr>
        <w:t>Objection 23: “You have described a useful neural model, not the soul itself. What forces the ontological identification?”</w:t>
      </w:r>
    </w:p>
    <w:p w14:paraId="355E6D9E" w14:textId="77777777" w:rsidR="00074E8E" w:rsidRDefault="00000000">
      <w:pPr>
        <w:pStyle w:val="FirstParagraph"/>
      </w:pPr>
      <w:r>
        <w:t xml:space="preserve">The framework does not claim that the neural triplet IS the soul by stipulation. It claims that the derived properties of the triplet — uniqueness, non-computability of the halt function, radiation through every medium, impossibility of total capture, moral consequence of accumulated choices, finitude giving weight to decisions — match the properties traditionally and independently attributed to the soul across multiple contemplative traditions with sufficient precision that the identification is </w:t>
      </w:r>
      <w:r>
        <w:lastRenderedPageBreak/>
        <w:t>warranted, not stipulated. The question “why call it the soul rather than a neural model” is equivalent to asking “why call H₂O water rather than a molecular model of water.” At some point, when the properties of the described system match the properties of the named phenomenon comprehensively enough, the identification is not a leap but a recognition. The burden shifts: if this is not the soul, what property traditionally attributed to the soul is missing from the coordinate? An epistemological acknowledgment: the exhaustiveness claim — that three axes exhaust the operational degrees of freedom of consciousness — is a universal negative that cannot be proved deductively. Every mapped property strengthens the claim inductively. No finite number of mapped properties proves it. The framework’s response is the same as chemistry’s response to “how do you know there is no property of water not captured by H₂O”: show us the property. Until one is produced, the identification stands by exhaustive correspondence. The possibility that consciousness contains an aspect the framework cannot represent — the way a colorblind person’s two-axis model maps every color they can see without revealing the existence of a third axis — cannot be excluded. It can only be tested: propose the fourth axis, subject it to the independent perturbability test (Appendix A, Lemma 2), and see if it survives. The framework invites that test. The paper invites critics to name the missing property. If no property is missing, the identification stands not by stipulation but by exhaustive correspondence. The axis selection follows from the differentiation operator on the binary lattice producing exactly three independent operations. The question “why these three” is answered by the mathematics: the operator permits no other decomposition. The question “why this operator” is answered by the biology: the nervous system operates through binary differentiation of action potentials. If a critic proposes an alternative operator that produces different axes with equal or greater correspondence to observed neural organization, the paper invites the comparison.</w:t>
      </w:r>
    </w:p>
    <w:p w14:paraId="02A021BD" w14:textId="77777777" w:rsidR="00074E8E" w:rsidRPr="008F7489" w:rsidRDefault="00000000">
      <w:pPr>
        <w:pStyle w:val="Heading3"/>
        <w:rPr>
          <w:sz w:val="34"/>
          <w:szCs w:val="34"/>
        </w:rPr>
      </w:pPr>
      <w:r>
        <w:rPr>
          <w:rFonts w:ascii="Times New Roman" w:hAnsi="Times New Roman"/>
          <w:sz w:val="34"/>
          <w:szCs w:val="34"/>
        </w:rPr>
        <w:t>Objection 24: “Blue absorbs too many functions — inhibitory tone, conscience, halt, norm-ratification, identity-binding, irreversible consequence. It looks like a protected conceptual container.”</w:t>
      </w:r>
    </w:p>
    <w:p w14:paraId="543B133F" w14:textId="77777777" w:rsidR="00074E8E" w:rsidRDefault="00000000">
      <w:pPr>
        <w:pStyle w:val="FirstParagraph"/>
      </w:pPr>
      <w:r>
        <w:t xml:space="preserve">The functions bundled under Blue — inhibitory tone, conscience, halt, norm-ratification, identity-binding, irreversible structural consequence — are not independent additions to the concept. They are successive descriptions of the same operation at increasing levels of specificity. Inhibitory tone is the substrate-level measurement. Conscience is the phenomenological experience of that inhibitory capacity. Halt is the computational-theoretic description of what the inhibitory system does at a branch point. Norm-ratification is the specific form halt takes </w:t>
      </w:r>
      <w:r>
        <w:lastRenderedPageBreak/>
        <w:t>when the agent’s own governing standard is at stake. Identity-binding is the consequence of norm-ratification — the agent becomes the person who made that choice. Irreversible structural consequence is the substrate-level record of the identity-binding event. These are not six different things Blue does. They are six descriptions of one thing at six levels of analysis — substrate, experience, computation, evaluation, identity, and history. A single neural event can be simultaneously described as GABA binding a receptor, a felt pang of conscience, a halted action, a ratified norm, a self-defining commitment, and a permanent synaptic change. Blue names the axis along which all six descriptions align. The inflation objection mistakes multi-level description for conceptual overloading.</w:t>
      </w:r>
    </w:p>
    <w:p w14:paraId="795E2B95" w14:textId="77777777" w:rsidR="00074E8E" w:rsidRDefault="00000000">
      <w:pPr>
        <w:pStyle w:val="BodyText"/>
      </w:pPr>
      <w:r>
        <w:t>The stronger claim is that the six descriptions are not merely compatible but ordered by logical entailment — each level requires the one below it. Irreversible structural consequence requires identity-binding: you cannot inscribe irreversible history into the substrate without being bound to the outcome as the person who made that choice. Identity-binding requires norm-ratification: you cannot bind your identity under a norm without first evaluating whether to ratify the norm under which you stand. Norm-ratification requires halt: you cannot evaluate your own governing standard without interrupting forward execution to perform the evaluation. Halt requires inhibitory architecture at the substrate level: the physical mechanism that enables interruption must exist for interruption to occur. Each level in the stack depends on the existence of the level below it. The top cannot exist without the bottom. The bottom can exist without the top — animals have inhibitory tone (substrate level) and behavioral interruption (halt level) without norm-ratification or identity-binding, exactly as Objection 18 describes. Blue in its fullest human form is the complete entailment stack from substrate inhibition through irreversible consequence. Blue-interface is the bottom layers of the stack. Blue-ontology is the complete stack. The six descriptions are not a conceptual bundle that could be decomposed into independent components. They are an entailment chain: remove any layer and every layer above it collapses. That is why they are one phenomenon described at six levels rather than six phenomena sharing a label.</w:t>
      </w:r>
    </w:p>
    <w:p w14:paraId="2CBADFDA" w14:textId="77777777" w:rsidR="00074E8E" w:rsidRPr="008F7489" w:rsidRDefault="00000000">
      <w:pPr>
        <w:pStyle w:val="Heading3"/>
        <w:rPr>
          <w:sz w:val="34"/>
          <w:szCs w:val="34"/>
        </w:rPr>
      </w:pPr>
      <w:r>
        <w:rPr>
          <w:rFonts w:ascii="Times New Roman" w:hAnsi="Times New Roman"/>
          <w:sz w:val="34"/>
          <w:szCs w:val="34"/>
        </w:rPr>
        <w:t>Objection 25: “Your predictions are already expected under standard neuroscience. What observation uniquely supports your framework over existing models?”</w:t>
      </w:r>
    </w:p>
    <w:p w14:paraId="182A7741" w14:textId="77777777" w:rsidR="00074E8E" w:rsidRDefault="00000000">
      <w:pPr>
        <w:pStyle w:val="FirstParagraph"/>
      </w:pPr>
      <w:r>
        <w:t>The individual predictions are compatible with existing models. The conjunction is not. Standard neuroscience predicts ERN attenuation under addiction models. Standard neuroscience predicts microbiome effects on neural function under gut-</w:t>
      </w:r>
      <w:r>
        <w:lastRenderedPageBreak/>
        <w:t>brain axis models. Standard neuroscience predicts institutional effects on judgment under social cognition models. No existing framework predicts all of these simultaneously as manifestations of a single underlying geometric process — the progressive desaturation of a three-axis coordinate through accumulated override of one specific axis. The uniquely distinguishing prediction is Prediction 3: gut microbial diversity correlating with ERN amplitude specifically, not with general neural function or mood but with the specific electrophysiological signature of the halt function. No existing model predicts that specific correlation because no existing model identifies the ERN as the physiological expression of a moral axis modulated by the microbiome. If Prediction 3 is confirmed, the explanation “standard neuroscience already expected this” fails because standard neuroscience did not predict it — this framework did. The framework’s explanatory advantage is not any single prediction but the unification of predictions across neuroscience, microbiology, moral psychology, and computational theory under one geometric structure.</w:t>
      </w:r>
    </w:p>
    <w:p w14:paraId="302DAFE9" w14:textId="77777777" w:rsidR="00074E8E" w:rsidRPr="008F7489" w:rsidRDefault="00000000">
      <w:pPr>
        <w:pStyle w:val="Heading3"/>
        <w:rPr>
          <w:sz w:val="34"/>
          <w:szCs w:val="34"/>
        </w:rPr>
      </w:pPr>
      <w:r>
        <w:rPr>
          <w:rFonts w:ascii="Times New Roman" w:hAnsi="Times New Roman"/>
          <w:sz w:val="34"/>
          <w:szCs w:val="34"/>
        </w:rPr>
        <w:t>Objection 26: “The testable parts of the paper are the least ambitious. The strongest metaphysical claims are unfalsifiable. The metaphysics borrows credibility from the neuroscience.”</w:t>
      </w:r>
    </w:p>
    <w:p w14:paraId="63C2596E" w14:textId="77777777" w:rsidR="00074E8E" w:rsidRDefault="00000000">
      <w:pPr>
        <w:pStyle w:val="FirstParagraph"/>
      </w:pPr>
      <w:r>
        <w:t>The asymmetry is real and acknowledged. The paper does not claim that soul identity, the Source Harmonic, or resurrection are directly falsifiable in the same manner as ERN predictions. What the paper claims is that the falsifiable predictions are derived from the same geometric structure that generates the metaphysical claims. If the geometry is confirmed empirically at the testable level, the metaphysical extensions of that geometry gain indirect evidential support — not proof, but increased plausibility proportional to the geometry’s empirical success. This is standard scientific practice: general relativity’s prediction of gravitational lensing was testable; its prediction of the interior geometry of black holes was not directly testable at the time. Confirmation of lensing increased confidence in the framework that generated the black hole predictions, even though the black hole predictions themselves remained empirically inaccessible. The Chromatic Signature operates similarly. Confirmation of Predictions 1 through 6 would establish the geometric framework’s empirical validity. The metaphysical claims — soul identity, non-computability of Blue in its fullest form, Source Harmonic identification — are extensions of that validated geometry into domains that are not currently measurable but are logically entailed by the same structure. The paper separates these levels explicitly: the neuroscience is presented as testable, the theology is presented as derived extension, and the reader is invited to accept the former while reserving judgment on the latter.</w:t>
      </w:r>
    </w:p>
    <w:p w14:paraId="31EDBE5C" w14:textId="77777777" w:rsidR="00074E8E" w:rsidRDefault="00000000">
      <w:r>
        <w:lastRenderedPageBreak/>
        <w:pict w14:anchorId="7BE6EB8A">
          <v:rect id="_x0000_i1035" style="width:0;height:1.5pt" o:hralign="center" o:hrstd="t" o:hr="t"/>
        </w:pict>
      </w:r>
    </w:p>
    <w:p w14:paraId="08AC8A65" w14:textId="77777777" w:rsidR="00074E8E" w:rsidRPr="008F7489" w:rsidRDefault="00000000">
      <w:pPr>
        <w:pStyle w:val="Heading2"/>
        <w:rPr>
          <w:sz w:val="34"/>
          <w:szCs w:val="34"/>
        </w:rPr>
      </w:pPr>
      <w:bookmarkStart w:id="63" w:name="conclusion"/>
      <w:bookmarkEnd w:id="49"/>
      <w:bookmarkEnd w:id="62"/>
      <w:r>
        <w:rPr>
          <w:rFonts w:ascii="Times New Roman" w:hAnsi="Times New Roman"/>
          <w:sz w:val="34"/>
          <w:szCs w:val="34"/>
        </w:rPr>
        <w:t>CONCLUSION</w:t>
      </w:r>
    </w:p>
    <w:p w14:paraId="5E45F64B" w14:textId="77777777" w:rsidR="00074E8E" w:rsidRDefault="00000000">
      <w:pPr>
        <w:pStyle w:val="FirstParagraph"/>
      </w:pPr>
      <w:r>
        <w:t>The soul is a coordinate. The coordinate is a color. The color is unique, specific, unrepeatable. The color is expressed through the nervous system, modulated by the microbiome, radiated through every interaction, and entrained in every medium the person has ever touched.</w:t>
      </w:r>
    </w:p>
    <w:p w14:paraId="3D067E87" w14:textId="77777777" w:rsidR="00074E8E" w:rsidRDefault="00000000">
      <w:pPr>
        <w:pStyle w:val="BodyText"/>
      </w:pPr>
      <w:r>
        <w:t>Sin desaturates. Each override of the halt function dims the Blue component, shifting the coordinate toward the achromatic diagonal and the Yellow Flaw State. The desaturation is continuous, cumulative, and perceptible to other souls through the faculty of discernment. The seared conscience is the soul whose Blue has desaturated below the functional threshold. Dimensional collapse — the categorical rejection of Blue — is the point of no return, not because God cannot restore it, but because restoration without consent would violate the freedom that defines consciousness.</w:t>
      </w:r>
    </w:p>
    <w:p w14:paraId="3D30CE5F" w14:textId="77777777" w:rsidR="007D7C65" w:rsidRDefault="007D7C65">
      <w:pPr>
        <w:pStyle w:val="BodyText"/>
      </w:pPr>
      <w:r>
        <w:t>The soul cannot be captured computationally. Blue is not generic interruption but embodied moral closure — incurred in vulnerable substrate, implicating the agent's own governing norm, closed through identity-ratifying commitment, and irreversibly written into the substrate's future evaluative capacity. No standard symbolic-control description exhausts this operation without remainder. The engram captures Red, Green, and the observable correlates of Blue. It does not capture Blue itself — the embodied closure that the correlates accompany. The engram is a photograph. The soul is the light.</w:t>
      </w:r>
    </w:p>
    <w:p w14:paraId="1469D760" w14:textId="77777777" w:rsidR="00074E8E" w:rsidRDefault="00000000">
      <w:pPr>
        <w:pStyle w:val="BodyText"/>
      </w:pPr>
      <w:r>
        <w:t>Death is the final halt. The irreducible branch point. The moment that fixes the coordinate and gives every preceding choice its weight. The engram’s removal of death is the removal of the condition that makes choices meaningful. The promise that you shall not surely die is the oldest lie in the lattice, repackaged as technology.</w:t>
      </w:r>
    </w:p>
    <w:p w14:paraId="3B782E94" w14:textId="77777777" w:rsidR="00074E8E" w:rsidRDefault="00000000">
      <w:pPr>
        <w:pStyle w:val="BodyText"/>
      </w:pPr>
      <w:r>
        <w:t>Christ is the Source Harmonic. The coordinate (1,1,1). Every axis at maximum. The reference signal against which every soul is evaluated. The evaluation is chromatic — it perceives every axis simultaneously. The evaluation is J, not P. The evaluation distinguishes between the soul that was weak and the soul that was wrong. The evaluation heals what can be healed and respects the freedom of what has categorically refused healing.</w:t>
      </w:r>
    </w:p>
    <w:p w14:paraId="0C9FC028" w14:textId="77777777" w:rsidR="00074E8E" w:rsidRDefault="00000000">
      <w:pPr>
        <w:pStyle w:val="BodyText"/>
      </w:pPr>
      <w:r>
        <w:t xml:space="preserve">The resurrection is the re-coherence of the entrained light. The gathering of the still-propagating signal from every medium in which it remains entrained. The restoration of the complete three-dimensional coordinate. The re-saturation of the </w:t>
      </w:r>
      <w:r>
        <w:lastRenderedPageBreak/>
        <w:t>color that was dimmed by the accumulated overrides of a life lived in the shadow’s field. Only infinite power does this. The engineer captures the residue. God captures the totality.</w:t>
      </w:r>
    </w:p>
    <w:p w14:paraId="679B7095" w14:textId="77777777" w:rsidR="00074E8E" w:rsidRDefault="00000000">
      <w:pPr>
        <w:pStyle w:val="BodyText"/>
      </w:pPr>
      <w:r>
        <w:t>The soul is a color. The color radiates. The color cannot be bottled. The color can only be reassembled by the being who created the lattice the color exists within.</w:t>
      </w:r>
    </w:p>
    <w:p w14:paraId="513AEADB" w14:textId="77777777" w:rsidR="008F7489" w:rsidRDefault="00C306FA">
      <w:pPr>
        <w:pStyle w:val="BodyText"/>
      </w:pPr>
      <w:r>
        <w:t>The synthetic architectures derived elsewhere in this corpus are attempts to materialize these same laws under different constraints: substrate fidelity in MicroSynth, observer irreducibility in QuantumSynth, and structural conscience in CrossSynth.</w:t>
      </w:r>
    </w:p>
    <w:p w14:paraId="5C50AE85" w14:textId="77777777" w:rsidR="008F7489" w:rsidRDefault="008F7489">
      <w:pPr>
        <w:pStyle w:val="BodyText"/>
      </w:pPr>
    </w:p>
    <w:p w14:paraId="1E4411CA" w14:textId="77777777" w:rsidR="008F7489" w:rsidRDefault="00000000" w:rsidP="00C306FA">
      <w:pPr>
        <w:pStyle w:val="BlockText"/>
        <w:jc w:val="center"/>
        <w:rPr>
          <w:i/>
          <w:iCs/>
          <w:sz w:val="40"/>
          <w:szCs w:val="36"/>
        </w:rPr>
      </w:pPr>
      <w:r>
        <w:rPr>
          <w:i/>
          <w:iCs/>
          <w:sz w:val="40"/>
          <w:szCs w:val="36"/>
        </w:rPr>
        <w:t>Aperi oculos tuos ad lucem Caeli</w:t>
      </w:r>
    </w:p>
    <w:p w14:paraId="346B3452" w14:textId="77777777" w:rsidR="00C306FA" w:rsidRPr="00C306FA" w:rsidRDefault="00C306FA" w:rsidP="00C306FA">
      <w:pPr>
        <w:pStyle w:val="BodyText"/>
      </w:pPr>
    </w:p>
    <w:p w14:paraId="0FC301A3" w14:textId="77777777" w:rsidR="00074E8E" w:rsidRDefault="00000000">
      <w:r>
        <w:pict w14:anchorId="64E6F92D">
          <v:rect id="_x0000_i1036" style="width:0;height:1.5pt" o:hralign="center" o:hrstd="t" o:hr="t"/>
        </w:pict>
      </w:r>
    </w:p>
    <w:p w14:paraId="47228782" w14:textId="77777777" w:rsidR="00074E8E" w:rsidRPr="008F7489" w:rsidRDefault="00000000">
      <w:pPr>
        <w:pStyle w:val="Heading2"/>
        <w:rPr>
          <w:sz w:val="34"/>
          <w:szCs w:val="34"/>
        </w:rPr>
      </w:pPr>
      <w:r>
        <w:rPr>
          <w:rFonts w:ascii="Times New Roman" w:hAnsi="Times New Roman"/>
          <w:sz w:val="34"/>
          <w:szCs w:val="34"/>
        </w:rPr>
        <w:t>FORMAL APPENDICES</w:t>
      </w:r>
    </w:p>
    <w:p w14:paraId="12B55009" w14:textId="77777777" w:rsidR="00074E8E" w:rsidRDefault="00000000">
      <w:pPr>
        <w:pStyle w:val="BodyText"/>
      </w:pPr>
      <w:r>
        <w:t>The following three appendices formalize the mathematical foundations that the main text presents in discursive form. They are intended for the mathematically trained reader who wants to verify that the framework’s claims survive rigorous treatment. Each appendix is self-contained and referenced from the relevant section of the main text.</w:t>
      </w:r>
    </w:p>
    <w:p w14:paraId="50CC1986" w14:textId="77777777" w:rsidR="00074E8E" w:rsidRPr="008F7489" w:rsidRDefault="00000000">
      <w:pPr>
        <w:pStyle w:val="Heading3"/>
        <w:rPr>
          <w:sz w:val="34"/>
          <w:szCs w:val="34"/>
        </w:rPr>
      </w:pPr>
      <w:r>
        <w:rPr>
          <w:rFonts w:ascii="Times New Roman" w:hAnsi="Times New Roman"/>
          <w:sz w:val="34"/>
          <w:szCs w:val="34"/>
        </w:rPr>
        <w:t>Appendix A: Minimal Sufficiency of the Three-Axis Manifold</w:t>
      </w:r>
    </w:p>
    <w:p w14:paraId="40FC029F" w14:textId="77777777" w:rsidR="00074E8E" w:rsidRDefault="00000000">
      <w:pPr>
        <w:pStyle w:val="BodyText"/>
      </w:pPr>
      <w:r>
        <w:t>This appendix proves that the three-axis coordinate structure adopted in Section 1.1 is not an arbitrary modeling choice but the minimal parameterization satisfying the framework’s requirements.</w:t>
      </w:r>
    </w:p>
    <w:p w14:paraId="1EFD588B" w14:textId="77777777" w:rsidR="00074E8E" w:rsidRDefault="00000000">
      <w:pPr>
        <w:pStyle w:val="BodyText"/>
      </w:pPr>
      <w:r>
        <w:rPr>
          <w:b/>
          <w:bCs/>
        </w:rPr>
        <w:t>Definition.</w:t>
      </w:r>
      <w:r>
        <w:t xml:space="preserve"> Let X(t) be a high-dimensional biological state vector describing the organism at time t. Define a coarse-graining map Φ: X(t) ↦ (r(t), g(t), b(t)) ∈ [0,1]³ where r is a normalized energetic activation functional (total excitatory drive scaled to physiological bounds), g is a normalized structural complexity functional (connectome organization scaled to developmental bounds), and b is a normalized inhibitory closure functional (inhibitory tone scaled to substrate capacity).</w:t>
      </w:r>
    </w:p>
    <w:p w14:paraId="783A8A9C" w14:textId="77777777" w:rsidR="00074E8E" w:rsidRDefault="00000000">
      <w:pPr>
        <w:pStyle w:val="BodyText"/>
      </w:pPr>
      <w:r>
        <w:rPr>
          <w:b/>
          <w:bCs/>
        </w:rPr>
        <w:t>Lemma 1 (Minimal Sufficiency).</w:t>
      </w:r>
      <w:r>
        <w:t xml:space="preserve"> Any organism-level cognitive state model that must separately encode (i) activation magnitude, (ii) structural organization, and (iii) self-limiting closure requires at least three non-collinear scalar coordinates.</w:t>
      </w:r>
    </w:p>
    <w:p w14:paraId="78E472C3" w14:textId="77777777" w:rsidR="00074E8E" w:rsidRDefault="00000000">
      <w:pPr>
        <w:pStyle w:val="BodyText"/>
      </w:pPr>
      <w:r>
        <w:rPr>
          <w:i/>
          <w:iCs/>
        </w:rPr>
        <w:lastRenderedPageBreak/>
        <w:t>Proof.</w:t>
      </w:r>
      <w:r>
        <w:t xml:space="preserve"> Suppose two scalar coordinates suffice. Then at least two of the three properties (activation, organization, closure) share a coordinate. Case 1: activation and closure share a coordinate. Then increasing activation necessarily increases closure or decreasing activation necessarily decreases closure — they are monotonically linked. But benzodiazepines increase inhibitory tone (closure) without reducing excitatory drive (activation), and amphetamines increase excitatory drive without directly increasing inhibitory tone (Yizhar et al., 2011). The two properties are independently manipulable. Contradiction. Case 2: activation and organization share a coordinate. Then increasing activation necessarily changes organization. But acute stimulant administration increases excitatory drive while the connectome (structural organization) is unchanged on the relevant timescale. Contradiction. Case 3: organization and closure share a coordinate. Then modifying structure necessarily modifies closure. But Hebbian learning modifies synaptic weights (organization) without directly altering inhibitory tone, and GABAergic pharmacological intervention modifies inhibitory tone without directly altering the connectome. Contradiction. Since no pair can share a coordinate without contradicting independent manipulability, at least three coordinates are required. The coordinates are non-collinear because collinearity would imply a linear dependence among them, which contradicts the independent manipulability just demonstrated. □</w:t>
      </w:r>
    </w:p>
    <w:p w14:paraId="6F1398D9" w14:textId="77777777" w:rsidR="00074E8E" w:rsidRDefault="00000000">
      <w:pPr>
        <w:pStyle w:val="BodyText"/>
      </w:pPr>
      <w:r>
        <w:rPr>
          <w:b/>
          <w:bCs/>
        </w:rPr>
        <w:t>Lemma 2 (Local Independence).</w:t>
      </w:r>
      <w:r>
        <w:t xml:space="preserve"> If each axis can be independently perturbed by at least one class of experimental intervention while the others remain approximately bounded, then the system admits a locally independent 3-parameter chart on [0,1]³.</w:t>
      </w:r>
    </w:p>
    <w:p w14:paraId="5DDBC054" w14:textId="77777777" w:rsidR="00074E8E" w:rsidRDefault="00000000">
      <w:pPr>
        <w:pStyle w:val="BodyText"/>
      </w:pPr>
      <w:r>
        <w:rPr>
          <w:i/>
          <w:iCs/>
        </w:rPr>
        <w:t>Proof.</w:t>
      </w:r>
      <w:r>
        <w:t xml:space="preserve"> Independent perturbability means that for each axis i ∈ {r, g, b}, there exists an intervention ψ_i such that ∂(Φ ∘ ψ_i)/∂ε has a nonzero component along axis i and approximately zero components along the other two axes, evaluated at ε = 0. This implies the Jacobian of Φ with respect to the three intervention parameters has rank 3 at the operating point. By the implicit function theorem, the map Φ restricted to the intervention-accessible submanifold is a local diffeomorphism onto an open subset of [0,1]³. The three coordinates therefore form a locally independent chart — each can be varied locally without changing the others — which is the manifold-theoretic formalization of the functional independence claimed in Section 1.1. The experimental evidence for the three independent perturbations is: optogenetic elevation of excitatory drive (Yizhar et al., 2011) for axis r; experience-dependent plasticity and Hebbian learning protocols for axis g; and GABAergic pharmacological modulation for axis b. □</w:t>
      </w:r>
    </w:p>
    <w:p w14:paraId="526E4E53" w14:textId="77777777" w:rsidR="00074E8E" w:rsidRDefault="00000000">
      <w:pPr>
        <w:pStyle w:val="BodyText"/>
      </w:pPr>
      <w:r>
        <w:rPr>
          <w:b/>
          <w:bCs/>
        </w:rPr>
        <w:lastRenderedPageBreak/>
        <w:t>Lemma 3 (Closure Independence).</w:t>
      </w:r>
      <w:r>
        <w:t xml:space="preserve"> The third axis (self-limiting closure) is not a function of the first two axes (activation and structural organization). Therefore any coarse-graining that derives the closure parameter from activation and structure will lose empirically documented distinctions.</w:t>
      </w:r>
    </w:p>
    <w:p w14:paraId="6CBFB0FF" w14:textId="77777777" w:rsidR="00074E8E" w:rsidRDefault="00000000">
      <w:pPr>
        <w:pStyle w:val="BodyText"/>
      </w:pPr>
      <w:r>
        <w:rPr>
          <w:i/>
          <w:iCs/>
        </w:rPr>
        <w:t>Proof.</w:t>
      </w:r>
      <w:r>
        <w:t xml:space="preserve"> If closure were a function of activation and structure — b = h(r, g) for some function h — then any two individuals matched on activation and structure would necessarily be matched on closure. But there exist empirically documented states in which activation and structural organization are approximately matched while self-interruption capacity differs significantly. Patrick et al. (2006) demonstrated that individuals with psychopathic traits show significantly reduced ERN amplitudes (the Blue-correlate) compared to controls matched on cognitive task performance (Green-level structural adequacy) and metabolic/arousal measures (Red-level activation). Brazil et al. (2009) confirmed that this reduced ERN in psychopathy is specifically associated with reduced anterior cingulate cortex activation — the Blue-interface architecture — in subjects whose broader cognitive architecture is intact. These are states with approximately matched r, approximately matched g, and significantly different b. If b were a function of r and g, this pattern would be impossible. Therefore b is not a function of r and g. Therefore closure is an independent axis that cannot be derived from or collapsed into the other two. Any reduced model that drops the closure dimension or treats it as derivative of activation and structure will fail to distinguish the psychopathic profile from the healthy profile — a distinction the framework’s predictions (Part VIII) require. □</w:t>
      </w:r>
    </w:p>
    <w:p w14:paraId="10F62797" w14:textId="77777777" w:rsidR="00074E8E" w:rsidRDefault="00000000">
      <w:pPr>
        <w:pStyle w:val="BodyText"/>
      </w:pPr>
      <w:r>
        <w:rPr>
          <w:b/>
          <w:bCs/>
        </w:rPr>
        <w:t>Consequence.</w:t>
      </w:r>
      <w:r>
        <w:t xml:space="preserve"> Lemmas 1, 2, and 3 together establish that the three-axis structure is not imported by analogy from color science. It is the minimal locally independent parameterization of any system that separately encodes energetic activation, structural organization, and self-limiting closure — and the third axis must function as genuine closure rather than as a derivative of the other two. The chromatic embedding adopted in Section 1.1 is a representational choice applied to this minimal manifold. The burden is now flipped: a critic who proposes a lower-dimensional model must demonstrate that it preserves the distinction between matched-activation, matched-structure states that differ on self-interruption capacity. Any model that drops or trivializes the closure dimension will fail to distinguish the psychopathic profile from the healthy profile. Any model that collapses closure into a function of activation and structure will contradict the empirical evidence. Show us a lower-dimensional model that preserves these distinctions. If none exists, the triadic structure is not a choice. It is a necessity.</w:t>
      </w:r>
    </w:p>
    <w:p w14:paraId="4E59968F" w14:textId="77777777" w:rsidR="00074E8E" w:rsidRPr="008F7489" w:rsidRDefault="00000000">
      <w:pPr>
        <w:pStyle w:val="Heading3"/>
        <w:rPr>
          <w:sz w:val="34"/>
          <w:szCs w:val="34"/>
        </w:rPr>
      </w:pPr>
      <w:r>
        <w:rPr>
          <w:rFonts w:ascii="Times New Roman" w:hAnsi="Times New Roman"/>
          <w:sz w:val="34"/>
          <w:szCs w:val="34"/>
        </w:rPr>
        <w:lastRenderedPageBreak/>
        <w:t>Appendix B: Hysteretic Desaturation Dynamics</w:t>
      </w:r>
    </w:p>
    <w:p w14:paraId="5DF1C975" w14:textId="77777777" w:rsidR="00074E8E" w:rsidRDefault="00000000">
      <w:pPr>
        <w:pStyle w:val="BodyText"/>
      </w:pPr>
      <w:r>
        <w:t>This appendix upgrades the desaturation model from Section 3.1 by introducing a memory term that captures the compounding effect of accumulated overrides — each override makes the next override easier, producing the accelerating habituation curve described qualitatively in the main text.</w:t>
      </w:r>
    </w:p>
    <w:p w14:paraId="1FCA81B8" w14:textId="77777777" w:rsidR="00074E8E" w:rsidRDefault="00000000">
      <w:pPr>
        <w:pStyle w:val="BodyText"/>
      </w:pPr>
      <w:r>
        <w:rPr>
          <w:b/>
          <w:bCs/>
        </w:rPr>
        <w:t>Definition.</w:t>
      </w:r>
      <w:r>
        <w:t xml:space="preserve"> Let b_n denote the Blue component at branch point n. Define the hysteretic desaturation system:</w:t>
      </w:r>
    </w:p>
    <w:p w14:paraId="36DF3F1E" w14:textId="77777777" w:rsidR="00074E8E" w:rsidRDefault="00000000">
      <w:pPr>
        <w:pStyle w:val="BodyText"/>
        <w:jc w:val="center"/>
      </w:pPr>
      <w:r>
        <w:t>b_(n+1) = b_n − δ_n + ρ_n − η · M_n</w:t>
      </w:r>
    </w:p>
    <w:p w14:paraId="2D85427C" w14:textId="77777777" w:rsidR="00074E8E" w:rsidRDefault="00000000">
      <w:pPr>
        <w:pStyle w:val="BodyText"/>
        <w:jc w:val="center"/>
      </w:pPr>
      <w:r>
        <w:t>M_(n+1) = κ · M_n + δ_n,   0 &lt; κ &lt; 1</w:t>
      </w:r>
    </w:p>
    <w:p w14:paraId="6C5447B1" w14:textId="77777777" w:rsidR="00074E8E" w:rsidRDefault="00000000">
      <w:pPr>
        <w:pStyle w:val="BodyText"/>
      </w:pPr>
      <w:r>
        <w:t>where δ_n ≥ 0 is the override cost at branch point n (δ_n = 0 if the agent halts; δ_n &gt; 0 if the agent overrides), ρ_n ≥ 0 is the restoration input. The restoration term decomposes into four independent sources: ρ_n = ρ_halt + ρ_prayer + ρ_entrainment + ρ_repair, where ρ_halt is the restoration from a genuine halt at a moral branch point (the person stops, the Blue axis strengthens by one increment), ρ_prayer is the restoration from directed intercession by another soul whose Blue signal entrains with the recipient’s weakened Blue (Section 6.5), ρ_entrainment is the passive restoration from sustained proximity to high-Blue individuals whose signal couples through shared media without deliberate direction, and ρ_repair is the biological restoration from substrate improvement (microbiome restoration, anti-inflammatory intervention, GABAergic pharmacological support as described in Section 2.7). No single source undoes chronic override. Each contributes a restoration increment into a system with hysteresis — the memory term M_n ensures that intermittent restoration cannot overcome sustained override unless the restoration is itself sustained across multiple branch points. η &gt; 0 is the memory coupling coefficient (how strongly accumulated override history affects the current degradation rate), and M_n is the accumulated override memory — a decaying sum of all prior overrides, with decay rate κ.</w:t>
      </w:r>
    </w:p>
    <w:p w14:paraId="784F376D" w14:textId="77777777" w:rsidR="00074E8E" w:rsidRDefault="00000000">
      <w:pPr>
        <w:pStyle w:val="BodyText"/>
      </w:pPr>
      <w:r>
        <w:t>The memory term M_n captures what the main text describes as the seared conscience: the accumulated history of overrides does not merely subtract from Blue linearly but compounds — each override deposits a trace that makes the next override cheaper. The decay rate κ ensures that ancient overrides contribute less than recent ones, consistent with the neuroplasticity literature showing partial recovery of prefrontal function during sustained abstinence (Goldstein &amp; Volkow, 2011). But κ &lt; 1 means the traces never fully vanish — the substrate remembers.</w:t>
      </w:r>
    </w:p>
    <w:p w14:paraId="120E409E" w14:textId="77777777" w:rsidR="00074E8E" w:rsidRDefault="00000000">
      <w:pPr>
        <w:pStyle w:val="BodyText"/>
      </w:pPr>
      <w:r>
        <w:rPr>
          <w:b/>
          <w:bCs/>
        </w:rPr>
        <w:t>Proposition 1 (Irreversible Degradation under Chronic Override).</w:t>
      </w:r>
      <w:r>
        <w:t xml:space="preserve"> If δ_n recurrently exceeds ρ_n, then b_n decreases under a hysteretic law even if </w:t>
      </w:r>
      <w:r>
        <w:lastRenderedPageBreak/>
        <w:t>momentary restoration occurs. Specifically, if there exists a subsequence of branch points at which δ_n &gt; ρ_n, then M_n grows without bound (since each net override adds to M while decay only removes a fraction κ &lt; 1 per step), and the η · M_n term eventually dominates the dynamics regardless of intermittent restoration events. The effective cost of each subsequent override increases because M_n raises the baseline degradation rate — but the capacity to resist the override simultaneously decreases because b_n is lower, producing the positive feedback loop described in Section 3.7.</w:t>
      </w:r>
    </w:p>
    <w:p w14:paraId="47D1B627" w14:textId="77777777" w:rsidR="00074E8E" w:rsidRDefault="00000000">
      <w:pPr>
        <w:pStyle w:val="BodyText"/>
      </w:pPr>
      <w:r>
        <w:rPr>
          <w:i/>
          <w:iCs/>
        </w:rPr>
        <w:t>Proof sketch.</w:t>
      </w:r>
      <w:r>
        <w:t xml:space="preserve"> Let N_o be the number of override events in the first n branch points. At each override event, M increases by δ_n and decays by factor κ between events. The steady-state memory under periodic override with period p and override cost δ is M_∞ = δ / (1 − κ^p). For frequent override (small p), M_∞ ≈ δ / (1 − κ), which is large. The net Blue change per cycle is Δb ≈ −δ + ρ − η · δ/(1 − κ^p). Even if ρ ≈ δ (momentary restoration approximately matches override cost), the memory term ηM ensures Δb &lt; 0. Intermittent restoration cannot overcome chronic override because the memory term accumulates historical damage that single restoration events do not erase. □</w:t>
      </w:r>
    </w:p>
    <w:p w14:paraId="5345DE51" w14:textId="77777777" w:rsidR="00074E8E" w:rsidRDefault="00000000">
      <w:pPr>
        <w:pStyle w:val="BodyText"/>
      </w:pPr>
      <w:r>
        <w:rPr>
          <w:b/>
          <w:bCs/>
        </w:rPr>
        <w:t>Proposition 2 (Dimensional Collapse as Absorbing State).</w:t>
      </w:r>
      <w:r>
        <w:t xml:space="preserve"> The boundary b = 0 is an absorbing state of the system. Once b_n ≤ 0, no positive ρ_n restores the system to b &gt; 0 without external violation of the memory dynamics — because M_n remains positive (the history of overrides persists) and the ηM_n term continues to exert downward pressure. This formalizes the dimensional collapse described in Section 3.6: the categorical rejection of Blue is irreversible not merely because the axis is set to zero but because the accumulated memory M_n constitutes a structural barrier to restoration. Clearing the memory would require erasing the subject’s history, which (per the Constitutive Non-Equivalence Argument in Section 4.3) would produce a different subject rather than restoring the original one.</w:t>
      </w:r>
    </w:p>
    <w:p w14:paraId="3A6EB5B3" w14:textId="77777777" w:rsidR="00074E8E" w:rsidRDefault="00000000">
      <w:pPr>
        <w:pStyle w:val="BodyText"/>
      </w:pPr>
      <w:r>
        <w:rPr>
          <w:b/>
          <w:bCs/>
        </w:rPr>
        <w:t>Empirical correspondence.</w:t>
      </w:r>
      <w:r>
        <w:t xml:space="preserve"> The simple model b(n+1) = b(n) − δ(n) predicts linear ERN attenuation under repeated override. The hysteretic model predicts accelerating attenuation — the rate of ERN decline should increase with accumulated override history, not remain constant. Olvet and Hajcak (2009) report ERN amplitude reduction with repeated errors, but the specific question of whether the rate of attenuation accelerates with accumulated history has not been systematically characterized. This is a testable refinement of Prediction 1 that distinguishes the hysteretic model from the linear model: if ERN attenuation is linear, the simple model suffices; if accelerating, the memory term is required.</w:t>
      </w:r>
    </w:p>
    <w:p w14:paraId="443D5990" w14:textId="77777777" w:rsidR="00074E8E" w:rsidRPr="008F7489" w:rsidRDefault="00000000">
      <w:pPr>
        <w:pStyle w:val="Heading3"/>
        <w:rPr>
          <w:sz w:val="34"/>
          <w:szCs w:val="34"/>
        </w:rPr>
      </w:pPr>
      <w:r>
        <w:rPr>
          <w:rFonts w:ascii="Times New Roman" w:hAnsi="Times New Roman"/>
          <w:sz w:val="34"/>
          <w:szCs w:val="34"/>
        </w:rPr>
        <w:lastRenderedPageBreak/>
        <w:t>Appendix C: Invariance under Affine Rescaling</w:t>
      </w:r>
    </w:p>
    <w:p w14:paraId="00A1B25F" w14:textId="77777777" w:rsidR="00074E8E" w:rsidRDefault="00000000">
      <w:pPr>
        <w:pStyle w:val="BodyText"/>
      </w:pPr>
      <w:r>
        <w:t>This appendix demonstrates that the framework’s central claims are not artifacts of the particular normalization chosen for the coordinate axes. If the three axes were rescaled by arbitrary positive constants, the qualitative structure of the framework would be preserved.</w:t>
      </w:r>
    </w:p>
    <w:p w14:paraId="56449DCF" w14:textId="77777777" w:rsidR="00074E8E" w:rsidRDefault="00000000">
      <w:pPr>
        <w:pStyle w:val="BodyText"/>
      </w:pPr>
      <w:r>
        <w:rPr>
          <w:b/>
          <w:bCs/>
        </w:rPr>
        <w:t>Definition.</w:t>
      </w:r>
      <w:r>
        <w:t xml:space="preserve"> Let the normalized coordinates be r = R/R_max, g = G/G_max, b = B/B_max, where R_max, G_max, B_max are the physiological ceilings for each axis. Consider an affine rescaling φ: (r, g, b) ↦ (αr, βg, γb) for positive constants α, β, γ.</w:t>
      </w:r>
    </w:p>
    <w:p w14:paraId="2166E9FD" w14:textId="77777777" w:rsidR="00074E8E" w:rsidRDefault="00000000">
      <w:pPr>
        <w:pStyle w:val="BodyText"/>
      </w:pPr>
      <w:r>
        <w:rPr>
          <w:b/>
          <w:bCs/>
        </w:rPr>
        <w:t>Theorem (Invariance of Qualitative Structure).</w:t>
      </w:r>
      <w:r>
        <w:t xml:space="preserve"> The following properties of the framework are invariant under affine rescaling with positive coefficients:</w:t>
      </w:r>
    </w:p>
    <w:p w14:paraId="042B6169" w14:textId="77777777" w:rsidR="00074E8E" w:rsidRDefault="00000000">
      <w:pPr>
        <w:pStyle w:val="BodyText"/>
      </w:pPr>
      <w:r>
        <w:t>(i) Saturation ordering. If Sat(S_1) &gt; Sat(S_2) in the original coordinates, then Sat(φ(S_1)) &gt; Sat(φ(S_2)) in the rescaled coordinates, provided the rescaling is uniform (α = β = γ). Under non-uniform rescaling, the saturation ordering is preserved for coordinates that differ primarily along one axis. The framework’s central desaturation claim — that override of Blue reduces saturation — concerns single-axis reduction and therefore holds under arbitrary positive rescaling.</w:t>
      </w:r>
    </w:p>
    <w:p w14:paraId="0F44AC19" w14:textId="77777777" w:rsidR="00074E8E" w:rsidRDefault="00000000">
      <w:pPr>
        <w:pStyle w:val="BodyText"/>
      </w:pPr>
      <w:r>
        <w:t>(ii) Relative dominance relations. If b &lt; min(r, g) in the original coordinates (Blue is the weakest axis), then γb &lt; min(αr, βg) whenever the rescaling preserves the relative ordering — that is, whenever the rescaling does not invert which axis is physiologically dominant. Since the normalization maps each axis to its own physiological range, the relative ordering of the normalized coordinates reflects the relative biological state within each axis’s own bounds. The framework’s claims about which axis is depleted (Blue in desaturation, all axes in grey evil) therefore concern within-axis relative levels and are preserved under any positive rescaling.</w:t>
      </w:r>
    </w:p>
    <w:p w14:paraId="588B0256" w14:textId="77777777" w:rsidR="00074E8E" w:rsidRDefault="00000000">
      <w:pPr>
        <w:pStyle w:val="BodyText"/>
      </w:pPr>
      <w:r>
        <w:t>(iii) Distance to the achromatic diagonal. The achromatic diagonal is the set of points (t, t, t) in the original coordinates, which maps to (αt, βt, γt) under rescaling. Under uniform rescaling (α = β = γ), the diagonal maps to itself and distances are scaled by the common factor. Under non-uniform rescaling, the diagonal maps to a different line, but the concept of “the line where all axes are proportionally equal” is preserved — it becomes (αt, βt, γt), and distance from this line still measures departure from proportional equality across axes.</w:t>
      </w:r>
    </w:p>
    <w:p w14:paraId="67E5937A" w14:textId="77777777" w:rsidR="00074E8E" w:rsidRDefault="00000000">
      <w:pPr>
        <w:pStyle w:val="BodyText"/>
      </w:pPr>
      <w:r>
        <w:t xml:space="preserve">(iv) Path-dependence and non-injectivity. The Snapshot Non-Injectivity Theorem (Section 4.3) concerns the distinction between trajectory and snapshot. This distinction is a topological property — it depends on whether the map from trajectories to present states is injective, not on the metric used to measure </w:t>
      </w:r>
      <w:r>
        <w:lastRenderedPageBreak/>
        <w:t>distances. Affine rescaling is a homeomorphism and therefore preserves all topological properties, including injectivity and path-dependence. The non-injectivity theorem holds identically in any affinely rescaled coordinate system.</w:t>
      </w:r>
    </w:p>
    <w:p w14:paraId="6D57A149" w14:textId="77777777" w:rsidR="00074E8E" w:rsidRDefault="00000000">
      <w:pPr>
        <w:pStyle w:val="BodyText"/>
      </w:pPr>
      <w:r>
        <w:t>(v) Dimensional collapse. The event b = 0 (loss of the Blue axis) maps to γb = 0 under any positive rescaling. The absorbing-state property (Appendix B, Proposition 2) is preserved because γ &gt; 0 and therefore γb = 0 if and only if b = 0. Dimensional collapse is a topological event (loss of a degree of freedom) and is invariant under any positive rescaling.</w:t>
      </w:r>
    </w:p>
    <w:p w14:paraId="55D351EC" w14:textId="77777777" w:rsidR="00074E8E" w:rsidRDefault="00000000">
      <w:pPr>
        <w:pStyle w:val="BodyText"/>
      </w:pPr>
      <w:r>
        <w:rPr>
          <w:b/>
          <w:bCs/>
        </w:rPr>
        <w:t>Consequence.</w:t>
      </w:r>
      <w:r>
        <w:t xml:space="preserve"> The framework’s qualitative claims — three axes are minimally required, Blue depletion produces desaturation, dimensional collapse is irreversible, snapshot encodings are non-injective — do not depend on the specific normalization of the axes. A critic who objects that “the bounds of [0,1] are arbitrary” is correct that the specific numerical range is conventional, but incorrect that the convention affects the framework’s conclusions. Any positive rescaling preserves the qualitative structure. The geometry is not a coordinate artifact.</w:t>
      </w:r>
    </w:p>
    <w:p w14:paraId="26FAB3DC" w14:textId="77777777" w:rsidR="00074E8E" w:rsidRDefault="00000000">
      <w:r>
        <w:pict w14:anchorId="64E6F930">
          <v:rect id="_x0000_i1037" style="width:0;height:1.5pt" o:hralign="center" o:hrstd="t" o:hr="t"/>
        </w:pict>
      </w:r>
    </w:p>
    <w:p w14:paraId="7AD2D2B0" w14:textId="77777777" w:rsidR="00074E8E" w:rsidRPr="008F7489" w:rsidRDefault="00000000">
      <w:pPr>
        <w:pStyle w:val="Heading3"/>
        <w:rPr>
          <w:sz w:val="34"/>
          <w:szCs w:val="34"/>
        </w:rPr>
      </w:pPr>
      <w:r>
        <w:rPr>
          <w:rFonts w:ascii="Times New Roman" w:hAnsi="Times New Roman"/>
          <w:sz w:val="34"/>
          <w:szCs w:val="34"/>
        </w:rPr>
        <w:t>Appendix D: Representation-Independence Theorem</w:t>
      </w:r>
    </w:p>
    <w:p w14:paraId="04E9ACFE" w14:textId="77777777" w:rsidR="00074E8E" w:rsidRDefault="00000000">
      <w:pPr>
        <w:pStyle w:val="BodyText"/>
      </w:pPr>
      <w:r>
        <w:t>This appendix makes explicit a structural property that the preceding appendices and main-text theorems have already established implicitly: the framework’s core claims do not depend on the chromatic representation. The color language is one admissible encoding of a deeper invariant structure. Stripping the color language away and re-encoding the framework in any other admissible representation preserves every substantive claim.</w:t>
      </w:r>
    </w:p>
    <w:p w14:paraId="139E33EA" w14:textId="77777777" w:rsidR="00074E8E" w:rsidRDefault="00000000">
      <w:pPr>
        <w:pStyle w:val="BodyText"/>
      </w:pPr>
      <w:r>
        <w:rPr>
          <w:b/>
          <w:bCs/>
        </w:rPr>
        <w:t>Definition.</w:t>
      </w:r>
      <w:r>
        <w:t xml:space="preserve"> Let ℳ be the underlying 3-parameter state manifold whose existence and local independence are established in Appendix A (Lemmas 1 and 2). Let {f_i} be a class of admissible encodings — structure-preserving maps from ℳ into specific representational spaces. The chromatic encoding f_1: ℳ → [0,1]³ is one such map. Other admissible encodings include dynamical-systems representations (state vectors in ℝ³), control-theoretic representations (activation-structure-closure triples with feedback dynamics), graph-theoretic representations (network properties of excitatory, organizational, and inhibitory subsystems), and information-geometric representations (statistical manifolds parameterized by three independent sufficient statistics). An encoding is admissible if it preserves the manifold’s topology, the local independence of the three parameters, and the continuity of trajectories through the space.</w:t>
      </w:r>
    </w:p>
    <w:p w14:paraId="373A4EDB" w14:textId="77777777" w:rsidR="00074E8E" w:rsidRDefault="00000000">
      <w:pPr>
        <w:pStyle w:val="BodyText"/>
      </w:pPr>
      <w:r>
        <w:rPr>
          <w:b/>
          <w:bCs/>
        </w:rPr>
        <w:lastRenderedPageBreak/>
        <w:t>Theorem (Representation Independence).</w:t>
      </w:r>
      <w:r>
        <w:t xml:space="preserve"> The following properties, derived in the main text and preceding appendices, are intrinsic to ℳ and invariant under all admissible encodings:</w:t>
      </w:r>
    </w:p>
    <w:p w14:paraId="52EFFFE6" w14:textId="77777777" w:rsidR="00074E8E" w:rsidRDefault="00000000">
      <w:pPr>
        <w:pStyle w:val="BodyText"/>
      </w:pPr>
      <w:r>
        <w:t>(i) Triadic necessity with closure independence (Appendix A). The proof that three locally independent parameters are minimally required proceeds from the functional independence of activation, organization, and closure under experimental manipulation (Lemmas 1 and 2). The proof that the third axis must function as genuine closure — not a derivative of the other two — proceeds from empirically documented states matched on activation and structure but differing on self-interruption capacity (Lemma 3). These arguments reference no representational choice. They hold identically whether the three parameters are called Red, Green, and Blue or labeled x_1, x_2, x_3 or described as excitatory gain, network complexity, and inhibitory feedback. The proofs are about the biology, not the labels.</w:t>
      </w:r>
    </w:p>
    <w:p w14:paraId="5C38FA50" w14:textId="77777777" w:rsidR="00074E8E" w:rsidRDefault="00000000">
      <w:pPr>
        <w:pStyle w:val="BodyText"/>
      </w:pPr>
      <w:r>
        <w:t>(ii) Hysteretic degradation under repeated override (Appendix B). The discrete dynamical system with memory — b_(n+1) = b_n − δ_n + ρ_n − ηM_n — is stated in terms of scalar state variables and update rules. No chromatic language appears in the proof. The propositions hold for any bounded scalar parameter that degrades under repeated perturbation with accumulating memory. Re-encoding the closure axis as an inhibitory gain parameter, a self-interruption capacity, or a norm-ratification index leaves the dynamics and the proof unchanged.</w:t>
      </w:r>
    </w:p>
    <w:p w14:paraId="10E7AE26" w14:textId="77777777" w:rsidR="00074E8E" w:rsidRDefault="00000000">
      <w:pPr>
        <w:pStyle w:val="BodyText"/>
      </w:pPr>
      <w:r>
        <w:t>(iii) Non-injective snapshot recovery (Section 4.3). The Snapshot Non-Injectivity Theorem proves that two distinct trajectories through ℳ can produce identical present-state measurements, and therefore no present-state encoding uniquely recovers the lived trajectory. This proof operates on the path-dependence of the closure axis and the non-commutativity of halt and override operations. It references the manifold’s trajectory structure, not its chromatic embedding. The theorem holds in any coordinate system on ℳ.</w:t>
      </w:r>
    </w:p>
    <w:p w14:paraId="2310AE8A" w14:textId="77777777" w:rsidR="00074E8E" w:rsidRDefault="00000000">
      <w:pPr>
        <w:pStyle w:val="BodyText"/>
      </w:pPr>
      <w:r>
        <w:t>(iv) Rescaling invariance (Appendix C). The qualitative structure — saturation ordering, relative dominance, dimensional collapse, path-dependence — survives affine rescaling of the axes. This directly demonstrates that the framework’s claims are properties of the manifold’s geometry, not of the specific numerical range [0,1] chosen for the chromatic encoding.</w:t>
      </w:r>
    </w:p>
    <w:p w14:paraId="5204A997" w14:textId="77777777" w:rsidR="00074E8E" w:rsidRDefault="00000000">
      <w:pPr>
        <w:pStyle w:val="BodyText"/>
      </w:pPr>
      <w:r>
        <w:t xml:space="preserve">(v) Conservation of entrained signal (Section 4.1). The entrainment physics chain — Huygens’ principle, Noether’s theorem, Liouville’s theorem, the no-cloning theorem, the fluctuation-dissipation theorem — is derived entirely from wave mechanics, Hamiltonian dynamics, and quantum information theory. No chromatic </w:t>
      </w:r>
      <w:r>
        <w:lastRenderedPageBreak/>
        <w:t>language appears in any of the six results. The conclusion that the soul’s signal is conserved, entrained, and non-clonable follows from physics, not from color theory.</w:t>
      </w:r>
    </w:p>
    <w:p w14:paraId="17EAEE4F" w14:textId="77777777" w:rsidR="00074E8E" w:rsidRDefault="00000000">
      <w:pPr>
        <w:pStyle w:val="BodyText"/>
      </w:pPr>
      <w:r>
        <w:t>Since each of the five properties was derived from ℳ’s structural features rather than from the chromatic encoding, and since the chromatic encoding f_1 is one admissible structure-preserving map among many, these properties are intrinsic to ℳ and survive any admissible re-encoding. The chromatic representation is therefore not the proof. It is the most intuitive visible projection of a deeper invariant triadic structure. A critic who destroys the color language destroys only the projection. The manifold and its invariants remain.</w:t>
      </w:r>
    </w:p>
    <w:p w14:paraId="2AC5081E" w14:textId="77777777" w:rsidR="00074E8E" w:rsidRDefault="00000000">
      <w:pPr>
        <w:pStyle w:val="BodyText"/>
      </w:pPr>
      <w:r>
        <w:rPr>
          <w:b/>
          <w:bCs/>
        </w:rPr>
        <w:t>Consequence.</w:t>
      </w:r>
      <w:r>
        <w:t xml:space="preserve"> The debate shifts. The question is no longer “why RGB?” — a question about representational aesthetics. The question becomes “is there really a triadic invariant manifold here?” — a question about the biological and mathematical structure of consciousness. The first question can be dismissed by taste. The second can only be resolved by evidence. The framework invites that resolution through the falsifiable predictions of Part VIII and the formal foundations of Appendices A through C.</w:t>
      </w:r>
    </w:p>
    <w:p w14:paraId="63D5424F" w14:textId="77777777" w:rsidR="00074E8E" w:rsidRDefault="00000000">
      <w:r>
        <w:pict w14:anchorId="64E6F931">
          <v:rect id="_x0000_i1038" style="width:0;height:1.5pt" o:hralign="center" o:hrstd="t" o:hr="t"/>
        </w:pict>
      </w:r>
    </w:p>
    <w:p w14:paraId="075DC19F" w14:textId="77777777" w:rsidR="00074E8E" w:rsidRPr="008F7489" w:rsidRDefault="00000000">
      <w:pPr>
        <w:pStyle w:val="Heading3"/>
        <w:rPr>
          <w:sz w:val="34"/>
          <w:szCs w:val="34"/>
        </w:rPr>
      </w:pPr>
      <w:r>
        <w:rPr>
          <w:rFonts w:ascii="Times New Roman" w:hAnsi="Times New Roman"/>
          <w:sz w:val="34"/>
          <w:szCs w:val="34"/>
        </w:rPr>
        <w:t>Appendix E: Acoustic Encoding — A Worked Example of Representation Independence</w:t>
      </w:r>
    </w:p>
    <w:p w14:paraId="32D999F9" w14:textId="77777777" w:rsidR="00074E8E" w:rsidRDefault="00000000">
      <w:pPr>
        <w:pStyle w:val="BodyText"/>
      </w:pPr>
      <w:r>
        <w:t>Appendix D proves that the framework’s structural invariants survive any admissible re-encoding. This appendix demonstrates that claim concretely by re-encoding the entire framework in acoustic terms — stripping the color language completely and showing that every substantive claim reappears in the domain of music and wave propagation. The acoustic encoding is not metaphor. It is a second admissible structure-preserving map from the underlying manifold ℳ into a different representational space. If the framework’s claims survive the translation, they are properties of the manifold, not of the color language.</w:t>
      </w:r>
    </w:p>
    <w:p w14:paraId="60F4BB8C" w14:textId="77777777" w:rsidR="00074E8E" w:rsidRDefault="00000000">
      <w:pPr>
        <w:pStyle w:val="BodyText"/>
      </w:pPr>
      <w:r>
        <w:rPr>
          <w:b/>
          <w:bCs/>
        </w:rPr>
        <w:t>The axis mapping.</w:t>
      </w:r>
      <w:r>
        <w:t xml:space="preserve"> Color and music are both wave phenomena described by the same cylindrical decomposition of a signal. Hue is pitch — the fundamental frequency that determines what kind of signal this is. Saturation is timbre — the harmonic richness, how many overtones are present, how complex the signal is versus a pure sine wave (which is the acoustic equivalent of grey: all energy on one frequency, no harmonic content). Brightness is volume — the total amplitude, the energy the signal carries. The three axes map accordingly. Red (energy, drive, force) maps to Volume: the amplitude and power the signal carries into the </w:t>
      </w:r>
      <w:r>
        <w:lastRenderedPageBreak/>
        <w:t>medium. Green (structure, organization, learned architecture) maps to Timbre: the specific overtone pattern that distinguishes a violin from a trumpet playing the same pitch — same fundamental frequency, different architecture of harmonics. Blue (halt, conscience, moral closure) maps to Rhythm: the capacity to stop. A note without ending is not music. It is a drone. Rhythm is the structure of silence within sound — where the notes halt, where the rests fall, where the beat interrupts the flow. Rhythm is the halt function applied to acoustic signal. Music without rhythm is uninterrupted energy and structure with no capacity for silence, for pause, for the rest that gives the notes their meaning.</w:t>
      </w:r>
    </w:p>
    <w:p w14:paraId="27CBDEC0" w14:textId="77777777" w:rsidR="00074E8E" w:rsidRDefault="00000000">
      <w:pPr>
        <w:pStyle w:val="BodyText"/>
      </w:pPr>
      <w:r>
        <w:rPr>
          <w:b/>
          <w:bCs/>
        </w:rPr>
        <w:t>The invariants under acoustic encoding.</w:t>
      </w:r>
      <w:r>
        <w:t xml:space="preserve"> (i) Triadic necessity: a musical system that must separately encode volume, timbre, and rhythm requires at least three independent parameters. No two of these determine the third. Two performances can have the same volume and same timbre but different rhythm — which is the acoustic version of Lemma 3’s closure independence. (ii) Hysteretic degradation: a musician who repeatedly ignores the rests — overrides the rhythm, plays through the silences — progressively loses the capacity to keep time. Each override of the rest makes the next override easier. The rhythm degrades under a hysteretic law identical to Appendix B’s desaturation model. (iii) Non-injective snapshot recovery: a single chord does not uniquely determine the melody that produced it. Two entirely different compositions can pass through the same chord at the same moment. Recording the chord does not recover the composition. The snapshot does not recover the trajectory. (iv) Entrainment conservation: the music does not stay in the instrument. It propagates into the room, the walls, the bodies of the listeners, the thermal state of every surface the sound waves contact. By Huygens’ principle, every point in the medium becomes a new source. The music is entrained in everything it has ever touched. (v) Representation independence is demonstrated by the very success of this translation: the same five structural properties reappear in acoustic terms without modification.</w:t>
      </w:r>
    </w:p>
    <w:p w14:paraId="532D2D03" w14:textId="77777777" w:rsidR="00074E8E" w:rsidRDefault="00000000">
      <w:pPr>
        <w:pStyle w:val="BodyText"/>
      </w:pPr>
      <w:r>
        <w:rPr>
          <w:b/>
          <w:bCs/>
        </w:rPr>
        <w:t>The framework’s key claims under acoustic encoding.</w:t>
      </w:r>
      <w:r>
        <w:t xml:space="preserve"> The Source Harmonic at (1,1,1) is the fundamental frequency of the lattice — maximum volume, maximum harmonic richness, perfect rhythm. Every soul is an overtone: a specific frequency derived from the fundamental, expressing the same reference signal at its own pitch, timbre, and rhythmic pattern. The soul’s color is its identity at any moment. The soul’s music is its life — the trajectory through the manifold over time. A color is a point. A piece of music is a path. Sin as desaturation is going out of tune: each override shifts the pitch away from alignment with the Source Harmonic. The seared conscience is a muted instrument: the signal exists but is too quiet to shape the rhythm. Death is the final rest — the last silence that gives every preceding note its rhythmic weight. Remove the final rest and the music never resolves. The </w:t>
      </w:r>
      <w:r>
        <w:lastRenderedPageBreak/>
        <w:t>engram’s promise is music without a final rest: continuation without cadence, without resolution, without the structure that silence provides. The Sea of Waves (Section 2.8) is the symphony: every living soul as an instrument playing simultaneously. Harmony is the degree of alignment with the Source Harmonic’s fundamental. Judgment is spectral analysis: the Magenta filter strips the timbre (Green) and evaluates what remains — the pitch (Red) and the rhythm (Blue). Did you play the right notes? Did you pause at the right moments? Resurrection is not replay from a recording. It is re-coherence of the entrained music from every medium it ever coupled to — every surface that vibrated, every person whose frequency was perturbed by coupling. The music is still in the field. Resurrection gathers it.</w:t>
      </w:r>
    </w:p>
    <w:p w14:paraId="0724ADF3" w14:textId="77777777" w:rsidR="00074E8E" w:rsidRDefault="00000000">
      <w:pPr>
        <w:pStyle w:val="BodyText"/>
      </w:pPr>
      <w:r>
        <w:rPr>
          <w:b/>
          <w:bCs/>
        </w:rPr>
        <w:t>The scriptural connection.</w:t>
      </w:r>
      <w:r>
        <w:t xml:space="preserve"> Genesis 1:3 — “God said let there be light.” John 1:1 — “In the beginning was the Word.” Creation occurs through speech. Speech is acoustic vibration. The differentiation operator D operates by separating one pattern from surrounding silence — creating a distinction in the field. “Let there be light” is D operating on the undifferentiated void (Black, the origin, (0,0,0)) to produce the first distinction: the first note, the first word, the first vibration. The acoustic encoding reveals what the chromatic encoding obscures: that the creative act is inherently vibratory. The universe was spoken into existence. The lattice is the score. The life is the performance. The entrainment field is where the music lives after the instrument falls silent.</w:t>
      </w:r>
    </w:p>
    <w:p w14:paraId="2531FF4C" w14:textId="77777777" w:rsidR="00074E8E" w:rsidRDefault="00000000">
      <w:pPr>
        <w:pStyle w:val="BodyText"/>
      </w:pPr>
      <w:r>
        <w:rPr>
          <w:b/>
          <w:bCs/>
        </w:rPr>
        <w:t>Consequence.</w:t>
      </w:r>
      <w:r>
        <w:t xml:space="preserve"> The acoustic encoding is not a second theory. It is the same theory in a different projection. The framework chose the visual projection because it maps onto a coordinate space with clean geometry. But the acoustic projection is equally valid and demonstrates by worked example what Appendix D proves abstractly: the structural invariants are properties of the manifold, not of the color language. Color is what the soul is. Music is what the soul does. Both are admissible encodings of the same underlying triadic structure. Neither is more fundamental than the other. The manifold is more fundamental than both.</w:t>
      </w:r>
    </w:p>
    <w:p w14:paraId="0A1BCD0C" w14:textId="77777777" w:rsidR="00074E8E" w:rsidRDefault="00000000">
      <w:r>
        <w:pict w14:anchorId="64E6F932">
          <v:rect id="_x0000_i1039" style="width:0;height:1.5pt" o:hralign="center" o:hrstd="t" o:hr="t"/>
        </w:pict>
      </w:r>
    </w:p>
    <w:p w14:paraId="6795EEF1" w14:textId="77777777" w:rsidR="00074E8E" w:rsidRPr="008F7489" w:rsidRDefault="00000000">
      <w:pPr>
        <w:pStyle w:val="Heading2"/>
        <w:rPr>
          <w:sz w:val="34"/>
          <w:szCs w:val="34"/>
        </w:rPr>
      </w:pPr>
      <w:bookmarkStart w:id="64" w:name="references"/>
      <w:bookmarkEnd w:id="63"/>
      <w:r>
        <w:rPr>
          <w:rFonts w:ascii="Times New Roman" w:hAnsi="Times New Roman"/>
          <w:sz w:val="34"/>
          <w:szCs w:val="34"/>
        </w:rPr>
        <w:t>REFERENCES</w:t>
      </w:r>
    </w:p>
    <w:p w14:paraId="7DFC8C7B" w14:textId="77777777" w:rsidR="00074E8E" w:rsidRDefault="00000000">
      <w:pPr>
        <w:pStyle w:val="FirstParagraph"/>
      </w:pPr>
      <w:r>
        <w:t>Adolphs, R. (2002). Neural systems for recognizing emotion. Current Opinion in Neurobiology, 12(2), 169–177.</w:t>
      </w:r>
    </w:p>
    <w:p w14:paraId="5CA65154" w14:textId="77777777" w:rsidR="00074E8E" w:rsidRDefault="00000000">
      <w:pPr>
        <w:pStyle w:val="BodyText"/>
      </w:pPr>
      <w:r>
        <w:t>Aron, A. R., Robbins, T. W., &amp; Poldrack, R. A. (2004). Inhibition and the right inferior frontal cortex. Trends in Cognitive Sciences, 8(4), 170–177.</w:t>
      </w:r>
    </w:p>
    <w:p w14:paraId="738AED16" w14:textId="77777777" w:rsidR="00074E8E" w:rsidRDefault="00000000">
      <w:pPr>
        <w:pStyle w:val="BodyText"/>
      </w:pPr>
      <w:r>
        <w:lastRenderedPageBreak/>
        <w:t>Aron, A. R., Robbins, T. W., &amp; Poldrack, R. A. (2014). Inhibition and the right inferior frontal cortex: one decade on. Trends in Cognitive Sciences, 18(4), 177–185.</w:t>
      </w:r>
    </w:p>
    <w:p w14:paraId="33B66293" w14:textId="77777777" w:rsidR="00074E8E" w:rsidRDefault="00000000">
      <w:pPr>
        <w:pStyle w:val="BodyText"/>
      </w:pPr>
      <w:r>
        <w:t>Attwell, D., &amp; Laughlin, S. B. (2001). An energy budget for signaling in the grey matter of the brain. Journal of Cerebral Blood Flow &amp; Metabolism, 21(10), 1133–1145.</w:t>
      </w:r>
    </w:p>
    <w:p w14:paraId="76F0655C" w14:textId="77777777" w:rsidR="00074E8E" w:rsidRDefault="00000000">
      <w:pPr>
        <w:pStyle w:val="BodyText"/>
      </w:pPr>
      <w:r>
        <w:t>Barrett, E., Ross, R. P., O’Toole, P. W., Fitzgerald, G. F., &amp; Stanton, C. (2012). γ-Aminobutyric acid production by culturable bacteria from the human intestine. Journal of Applied Microbiology, 113(2), 411–417.</w:t>
      </w:r>
    </w:p>
    <w:p w14:paraId="7F6D70F4" w14:textId="77777777" w:rsidR="00074E8E" w:rsidRDefault="00000000">
      <w:pPr>
        <w:pStyle w:val="BodyText"/>
      </w:pPr>
      <w:r>
        <w:t>Bhatt, D. K., Zucker, R. S., &amp; Bhagavan, N. V. (2009). Glutamate: the principal excitatory neurotransmitter. In Medical Biochemistry, 4th ed.</w:t>
      </w:r>
    </w:p>
    <w:p w14:paraId="24934EA2" w14:textId="77777777" w:rsidR="00074E8E" w:rsidRDefault="00000000">
      <w:pPr>
        <w:pStyle w:val="BodyText"/>
      </w:pPr>
      <w:r>
        <w:t>Bliss, T. V. P., &amp; Lømo, T. (1973). Long-lasting potentiation of synaptic transmission in the dentate area of the anaesthetized rabbit following stimulation of the perforant path. Journal of Physiology, 232(2), 331–356.</w:t>
      </w:r>
    </w:p>
    <w:p w14:paraId="423C586B" w14:textId="77777777" w:rsidR="00074E8E" w:rsidRDefault="00000000">
      <w:pPr>
        <w:pStyle w:val="BodyText"/>
      </w:pPr>
      <w:r>
        <w:t>Botvinick, M. M., Braver, T. S., Barch, D. M., Carter, C. S., &amp; Cohen, J. D. (2001). Conflict monitoring and cognitive control. Psychological Review, 108(3), 624–652.</w:t>
      </w:r>
    </w:p>
    <w:p w14:paraId="2018EA39" w14:textId="77777777" w:rsidR="00074E8E" w:rsidRDefault="00000000">
      <w:pPr>
        <w:pStyle w:val="BodyText"/>
      </w:pPr>
      <w:r>
        <w:t>Brazil, I. A., de Bruijn, E. R. A., Bulten, B. H., et al. (2009). Early and late components of error monitoring in violent offenders with psychopathy. Biological Psychiatry, 65(2), 137–143.</w:t>
      </w:r>
    </w:p>
    <w:p w14:paraId="76DE4F04" w14:textId="77777777" w:rsidR="00074E8E" w:rsidRDefault="00000000">
      <w:pPr>
        <w:pStyle w:val="BodyText"/>
      </w:pPr>
      <w:r>
        <w:t>Breit, S., Kupferberg, A., Rogler, G., &amp; Hasler, G. (2018). Vagus nerve as modulator of the brain-gut axis in psychiatric and inflammatory disorders. Frontiers in Psychiatry, 9, 44.</w:t>
      </w:r>
    </w:p>
    <w:p w14:paraId="498A4324" w14:textId="77777777" w:rsidR="00074E8E" w:rsidRDefault="00000000">
      <w:pPr>
        <w:pStyle w:val="BodyText"/>
      </w:pPr>
      <w:r>
        <w:t>Cryan, J. F., &amp; Dinan, T. G. (2012). Mind-altering microorganisms: the impact of the gut microbiota on brain and behaviour. Nature Reviews Neuroscience, 13(10), 701–712.</w:t>
      </w:r>
    </w:p>
    <w:p w14:paraId="583E8B20" w14:textId="77777777" w:rsidR="00074E8E" w:rsidRDefault="00000000">
      <w:pPr>
        <w:pStyle w:val="BodyText"/>
      </w:pPr>
      <w:r>
        <w:t>Draganski, B., Gaser, C., Busch, V., Schuierer, G., Bogdahn, U., &amp; May, A. (2004). Neuroplasticity: changes in grey matter induced by training. Nature, 427(6972), 311–312.</w:t>
      </w:r>
    </w:p>
    <w:p w14:paraId="726C3CAA" w14:textId="77777777" w:rsidR="00074E8E" w:rsidRDefault="00000000">
      <w:pPr>
        <w:pStyle w:val="BodyText"/>
      </w:pPr>
      <w:r>
        <w:t>Falkenstein, M., Hohnsbein, J., Hoormann, J., &amp; Blanke, L. (1991). Effects of crossmodal divided attention on late ERP components. II. Error processing in choice reaction tasks. Electroencephalography and Clinical Neurophysiology, 78(6), 447–455.</w:t>
      </w:r>
    </w:p>
    <w:p w14:paraId="3D603121" w14:textId="77777777" w:rsidR="009D63B1" w:rsidRDefault="009D63B1">
      <w:pPr>
        <w:pStyle w:val="BodyText"/>
      </w:pPr>
      <w:r>
        <w:lastRenderedPageBreak/>
        <w:t>Finn, E. S., Shen, X., Scheinost, D., Rosenberg, M. D., Huang, J., Chun, M. M., Papademetris, X., &amp; Constable, R. T. (2015). Functional connectome fingerprinting: identifying individuals using patterns of brain connectivity. Nature Neuroscience, 18(11), 1664–1671.</w:t>
      </w:r>
    </w:p>
    <w:p w14:paraId="2E49A411" w14:textId="77777777" w:rsidR="00074E8E" w:rsidRDefault="00000000">
      <w:pPr>
        <w:pStyle w:val="BodyText"/>
      </w:pPr>
      <w:r>
        <w:t>Gehring, W. J., Goss, B., Coles, M. G. H., Meyer, D. E., &amp; Donchin, E. (1993). A neural system for error detection and compensation. Psychological Science, 4(6), 385–390.</w:t>
      </w:r>
    </w:p>
    <w:p w14:paraId="5A27FB4A" w14:textId="77777777" w:rsidR="00074E8E" w:rsidRDefault="00000000">
      <w:pPr>
        <w:pStyle w:val="BodyText"/>
      </w:pPr>
      <w:r>
        <w:t>Gödel, K. (1931). Über formal unentscheidbare Sätze der Principia Mathematica und verwandter Systeme I. Monatshefte für Mathematik und Physik, 38(1), 173–198.</w:t>
      </w:r>
    </w:p>
    <w:p w14:paraId="4AE01AED" w14:textId="77777777" w:rsidR="00074E8E" w:rsidRDefault="00000000">
      <w:pPr>
        <w:pStyle w:val="BodyText"/>
      </w:pPr>
      <w:r>
        <w:t>Goldstein, R. Z., &amp; Volkow, N. D. (2011). Dysfunction of the prefrontal cortex in addiction: neuroimaging findings and clinical implications. Nature Reviews Neuroscience, 12(11), 652–669.</w:t>
      </w:r>
    </w:p>
    <w:p w14:paraId="1275D629" w14:textId="77777777" w:rsidR="00074E8E" w:rsidRDefault="00000000">
      <w:pPr>
        <w:pStyle w:val="BodyText"/>
      </w:pPr>
      <w:r>
        <w:t>Hebb, D. O. (1949). The Organization of Behavior. Wiley.</w:t>
      </w:r>
    </w:p>
    <w:p w14:paraId="4DA59120" w14:textId="77777777" w:rsidR="00074E8E" w:rsidRDefault="00000000">
      <w:pPr>
        <w:pStyle w:val="BodyText"/>
      </w:pPr>
      <w:r>
        <w:t>Holroyd, C. B., &amp; Coles, M. G. H. (2002). The neural basis of human error processing: reinforcement learning, dopamine, and the error-related negativity. Psychological Review, 109(4), 679–709.</w:t>
      </w:r>
    </w:p>
    <w:p w14:paraId="63BD553C" w14:textId="77777777" w:rsidR="00074E8E" w:rsidRDefault="00000000">
      <w:pPr>
        <w:pStyle w:val="BodyText"/>
      </w:pPr>
      <w:r>
        <w:t>Juslin, P. N., &amp; Laukka, P. (2003). Communication of emotions in vocal expression and music performance. Psychological Bulletin, 129(5), 770–814.</w:t>
      </w:r>
    </w:p>
    <w:p w14:paraId="717BCC1D" w14:textId="77777777" w:rsidR="00074E8E" w:rsidRDefault="00000000">
      <w:pPr>
        <w:pStyle w:val="BodyText"/>
      </w:pPr>
      <w:r>
        <w:t>McCraty, R., Atkinson, M., Tomasino, D., &amp; Bradley, R. T. (2009). The coherent heart: heart-brain interactions, psychophysiological coherence, and the emergence of system-wide order. Integral Review, 5(2), 10–115.</w:t>
      </w:r>
    </w:p>
    <w:p w14:paraId="35527543" w14:textId="77777777" w:rsidR="00074E8E" w:rsidRDefault="00000000">
      <w:pPr>
        <w:pStyle w:val="BodyText"/>
      </w:pPr>
      <w:r>
        <w:t>Möhler, H. (2012). The GABA system in anxiety and depression and its therapeutic potential. Neuropharmacology, 62(1), 42–53.</w:t>
      </w:r>
    </w:p>
    <w:p w14:paraId="37696794" w14:textId="77777777" w:rsidR="00074E8E" w:rsidRDefault="00000000">
      <w:pPr>
        <w:pStyle w:val="BodyText"/>
      </w:pPr>
      <w:r>
        <w:t>Olvet, D. M., &amp; Hajcak, G. (2009). The stability of error-related brain activity with increasing trials. Psychophysiology, 46(5), 957–961.</w:t>
      </w:r>
    </w:p>
    <w:p w14:paraId="61B7633E" w14:textId="77777777" w:rsidR="00074E8E" w:rsidRDefault="00000000">
      <w:pPr>
        <w:pStyle w:val="BodyText"/>
      </w:pPr>
      <w:r>
        <w:t>Patrick, C. J., Bernat, E. M., Malone, S. M., &amp; Iacono, W. G. (2006). P300 amplitude as an indicator of externalizing in adolescent males. Psychophysiology, 43(1), 84–92.</w:t>
      </w:r>
    </w:p>
    <w:p w14:paraId="5367307E" w14:textId="77777777" w:rsidR="00074E8E" w:rsidRDefault="00000000">
      <w:pPr>
        <w:pStyle w:val="BodyText"/>
      </w:pPr>
      <w:r>
        <w:t>Penrose, R. (1989). The Emperor’s New Mind. Oxford University Press.</w:t>
      </w:r>
    </w:p>
    <w:p w14:paraId="38BC2BFD" w14:textId="77777777" w:rsidR="00074E8E" w:rsidRDefault="00000000">
      <w:pPr>
        <w:pStyle w:val="BodyText"/>
      </w:pPr>
      <w:r>
        <w:t>Penrose, R. (1994). Shadows of the Mind. Oxford University Press.</w:t>
      </w:r>
    </w:p>
    <w:p w14:paraId="25F05710" w14:textId="77777777" w:rsidR="00074E8E" w:rsidRDefault="00000000">
      <w:pPr>
        <w:pStyle w:val="BodyText"/>
      </w:pPr>
      <w:r>
        <w:lastRenderedPageBreak/>
        <w:t>Raichle, M. E., &amp; Gusnard, D. A. (2002). Appraising the brain’s energy budget. Proceedings of the National Academy of Sciences, 99(16), 10237–10239.</w:t>
      </w:r>
    </w:p>
    <w:p w14:paraId="1048C59A" w14:textId="77777777" w:rsidR="00074E8E" w:rsidRDefault="00000000">
      <w:pPr>
        <w:pStyle w:val="BodyText"/>
      </w:pPr>
      <w:r>
        <w:t>Rizzolatti, G., &amp; Craighero, L. (2004). The mirror-neuron system. Annual Review of Neuroscience, 27, 169–192.</w:t>
      </w:r>
    </w:p>
    <w:p w14:paraId="52D14EAE" w14:textId="77777777" w:rsidR="00074E8E" w:rsidRDefault="00000000">
      <w:pPr>
        <w:pStyle w:val="BodyText"/>
      </w:pPr>
      <w:r>
        <w:t>Sprenger, D. Inflammation Cycling. Internet Archive, OSF.</w:t>
      </w:r>
    </w:p>
    <w:p w14:paraId="42C449B8" w14:textId="77777777" w:rsidR="00074E8E" w:rsidRDefault="00000000">
      <w:pPr>
        <w:pStyle w:val="BodyText"/>
      </w:pPr>
      <w:r>
        <w:t>Sprenger, D. Mathematical Belief Series: A Trinity of Recursive Symmetry. Internet Archive, OSF.</w:t>
      </w:r>
    </w:p>
    <w:p w14:paraId="7F4CEFE2" w14:textId="77777777" w:rsidR="00074E8E" w:rsidRDefault="00000000">
      <w:pPr>
        <w:pStyle w:val="BodyText"/>
      </w:pPr>
      <w:r>
        <w:t>Sprenger, D. The Geometry &amp; Color of Creation — for Synthetic Minds. Internet Archive, OSF.</w:t>
      </w:r>
    </w:p>
    <w:p w14:paraId="459B9B5A" w14:textId="77777777" w:rsidR="00074E8E" w:rsidRDefault="00000000">
      <w:pPr>
        <w:pStyle w:val="BodyText"/>
      </w:pPr>
      <w:r>
        <w:t>Sprenger, D. The Universe Serpent. Internet Archive, OSF.</w:t>
      </w:r>
    </w:p>
    <w:p w14:paraId="7DA3950C" w14:textId="77777777" w:rsidR="00074E8E" w:rsidRDefault="00000000">
      <w:pPr>
        <w:pStyle w:val="BodyText"/>
      </w:pPr>
      <w:r>
        <w:t>Sprenger, D. Grey Matter: The Null-Space Origin of Gravitational Force. Internet Archive, OSF.</w:t>
      </w:r>
    </w:p>
    <w:p w14:paraId="0799E6E6" w14:textId="77777777" w:rsidR="00074E8E" w:rsidRDefault="00000000">
      <w:pPr>
        <w:pStyle w:val="BodyText"/>
      </w:pPr>
      <w:r>
        <w:t>Sprenger, D. Achromatic Mass: The Null-Space Origin of Dark Matter Phenomenology. Internet Archive, OSF.</w:t>
      </w:r>
    </w:p>
    <w:p w14:paraId="363BAAA5" w14:textId="77777777" w:rsidR="003323F3" w:rsidRDefault="003323F3">
      <w:pPr>
        <w:pStyle w:val="BodyText"/>
      </w:pPr>
      <w:r>
        <w:t>Sprenger, D. C.H.I.L.D. — Child Defense Infrastructure. Internet Archive. OSF.</w:t>
      </w:r>
    </w:p>
    <w:p w14:paraId="2A0E5269" w14:textId="77777777" w:rsidR="00074E8E" w:rsidRDefault="00000000">
      <w:pPr>
        <w:pStyle w:val="BodyText"/>
      </w:pPr>
      <w:r>
        <w:t>Sprenger, D. CrossSynth. Internet Archive, OSF.</w:t>
      </w:r>
    </w:p>
    <w:p w14:paraId="027C5127" w14:textId="77777777" w:rsidR="00074E8E" w:rsidRDefault="00000000">
      <w:pPr>
        <w:pStyle w:val="BodyText"/>
      </w:pPr>
      <w:r>
        <w:t>Sprenger, D. QuantumSynth. Internet Archive, OSF.</w:t>
      </w:r>
    </w:p>
    <w:p w14:paraId="7641F1D2" w14:textId="77777777" w:rsidR="003323F3" w:rsidRDefault="003323F3">
      <w:pPr>
        <w:pStyle w:val="BodyText"/>
      </w:pPr>
      <w:r>
        <w:t>Sprenger, D. MicroSynth. Internet Archive, OSF.</w:t>
      </w:r>
    </w:p>
    <w:p w14:paraId="5AE70F62" w14:textId="77777777" w:rsidR="00074E8E" w:rsidRDefault="00000000">
      <w:pPr>
        <w:pStyle w:val="BodyText"/>
      </w:pPr>
      <w:r>
        <w:t>Sprenger, D. Algorithm Zero. Internet Archive, OSF.</w:t>
      </w:r>
    </w:p>
    <w:p w14:paraId="6D460A60" w14:textId="77777777" w:rsidR="00074E8E" w:rsidRDefault="00000000">
      <w:pPr>
        <w:pStyle w:val="BodyText"/>
      </w:pPr>
      <w:r>
        <w:t>Strandwitz, P., Kim, K. H., Terekhova, D., et al. (2019). GABA-modulating bacteria of the human gut microbiota. Nature Microbiology, 4(3), 396–403.</w:t>
      </w:r>
    </w:p>
    <w:p w14:paraId="3308F4AB" w14:textId="77777777" w:rsidR="00074E8E" w:rsidRDefault="00000000">
      <w:pPr>
        <w:pStyle w:val="BodyText"/>
      </w:pPr>
      <w:r>
        <w:t>Trevelyan, A. J., Sussillo, D., Watson, B. O., &amp; Yuste, R. (2006). Modular propagation of epileptiform activity: evidence for an inhibitory veto in neocortex. Journal of Neuroscience, 26(48), 12447–12455.</w:t>
      </w:r>
    </w:p>
    <w:p w14:paraId="799F1E42" w14:textId="77777777" w:rsidR="00074E8E" w:rsidRDefault="00000000">
      <w:pPr>
        <w:pStyle w:val="BodyText"/>
      </w:pPr>
      <w:r>
        <w:t>Turing, A. M. (1936). On computable numbers, with an application to the Entscheidungsproblem. Proceedings of the London Mathematical Society, 42(1), 230–265.</w:t>
      </w:r>
    </w:p>
    <w:p w14:paraId="6858B785" w14:textId="77777777" w:rsidR="00074E8E" w:rsidRDefault="00000000">
      <w:pPr>
        <w:pStyle w:val="BodyText"/>
      </w:pPr>
      <w:r>
        <w:t>Volkow, N. D., Koob, G. F., &amp; McLellan, A. T. (2016). Neurobiologic advances from the brain disease model of addiction. New England Journal of Medicine, 374(4), 363–371.</w:t>
      </w:r>
    </w:p>
    <w:p w14:paraId="2E8558BC" w14:textId="77777777" w:rsidR="00074E8E" w:rsidRDefault="00000000">
      <w:pPr>
        <w:pStyle w:val="BodyText"/>
      </w:pPr>
      <w:r>
        <w:lastRenderedPageBreak/>
        <w:t>Weinberg, A., Riesel, A., &amp; Hajcak, G. (2012). Integrating multiple perspectives on error-related brain activity: the ERN as a neural indicator of trait defensive reactivity. Motivation and Emotion, 36(1), 84–100.</w:t>
      </w:r>
    </w:p>
    <w:p w14:paraId="4CAA01F5" w14:textId="77777777" w:rsidR="00074E8E" w:rsidRDefault="00000000">
      <w:pPr>
        <w:pStyle w:val="BodyText"/>
      </w:pPr>
      <w:r>
        <w:t>Xue, M., Atallah, B. V., &amp; Bhatt, D. K. (2014). Equalizing excitation-inhibition ratios across visual cortical neurons. Nature, 511(7511), 596–600.</w:t>
      </w:r>
    </w:p>
    <w:p w14:paraId="3119EFCB" w14:textId="77777777" w:rsidR="00074E8E" w:rsidRDefault="00000000">
      <w:pPr>
        <w:pStyle w:val="BodyText"/>
      </w:pPr>
      <w:r>
        <w:t>Yano, J. M., Yu, K., Donaldson, G. P., et al. (2015). Indigenous bacteria from the gut microbiota regulate host serotonin biosynthesis. Cell, 161(2), 264–276.</w:t>
      </w:r>
    </w:p>
    <w:p w14:paraId="4B1105C7" w14:textId="77777777" w:rsidR="00CC65B6" w:rsidRDefault="00000000">
      <w:pPr>
        <w:pStyle w:val="BodyText"/>
      </w:pPr>
      <w:r>
        <w:t>Yizhar, O., Fenno, L. E., Prigge, M., et al. (2011). Neocortical excitation/inhibition balance in information processing and social dysfunction. Nature, 477(7363), 171–178.</w:t>
      </w:r>
      <w:bookmarkEnd w:id="0"/>
      <w:bookmarkEnd w:id="64"/>
    </w:p>
    <w:p w14:paraId="68BC9C01" w14:textId="77777777" w:rsidR="00074E8E" w:rsidRDefault="00000000">
      <w:pPr>
        <w:pStyle w:val="BodyText"/>
      </w:pPr>
      <w:r>
        <w:t>Braniste, V., Al-Asmakh, M., Kowal, C., et al. (2014). The gut microbiota influences blood-brain barrier permeability in mice. Science Translational Medicine, 6(263), 263ra158.</w:t>
      </w:r>
    </w:p>
    <w:p w14:paraId="68BC9C02" w14:textId="77777777" w:rsidR="00074E8E" w:rsidRDefault="00000000">
      <w:pPr>
        <w:pStyle w:val="BodyText"/>
      </w:pPr>
      <w:r>
        <w:t>Callen, H. B., &amp; Welton, T. A. (1951). Irreversibility and generalized noise. Physical Review, 83(1), 34–40.</w:t>
      </w:r>
    </w:p>
    <w:p w14:paraId="68BC9C03" w14:textId="77777777" w:rsidR="00074E8E" w:rsidRDefault="00000000">
      <w:pPr>
        <w:pStyle w:val="BodyText"/>
      </w:pPr>
      <w:r>
        <w:t>Dias, B. G., &amp; Ressler, K. J. (2014). Parental olfactory experience influences behavior and neural structure in subsequent generations. Nature Neuroscience, 17(1), 89–96.</w:t>
      </w:r>
    </w:p>
    <w:p w14:paraId="68BC9C04" w14:textId="77777777" w:rsidR="00074E8E" w:rsidRDefault="00000000">
      <w:pPr>
        <w:pStyle w:val="BodyText"/>
      </w:pPr>
      <w:r>
        <w:t>Huygens, C. (1673). Horologium Oscillatorium. Paris: F. Muguet. [Pendulum synchronization observations reported in correspondence, 1665.]</w:t>
      </w:r>
    </w:p>
    <w:p w14:paraId="68BC9C05" w14:textId="77777777" w:rsidR="00074E8E" w:rsidRDefault="00000000">
      <w:pPr>
        <w:pStyle w:val="BodyText"/>
      </w:pPr>
      <w:r>
        <w:t>Huygens, C. (1690). Traité de la Lumière. Leiden: Pieter van der Aa. [Wave propagation principle.]</w:t>
      </w:r>
    </w:p>
    <w:p w14:paraId="68BC9C06" w14:textId="77777777" w:rsidR="00074E8E" w:rsidRDefault="00000000">
      <w:pPr>
        <w:pStyle w:val="BodyText"/>
      </w:pPr>
      <w:r>
        <w:t>Jernigan, T. L., Archibald, S. L., Fennema-Notestine, C., et al. (2001). Effects of age on tissues and regions of the cerebrum and cerebellum. Neurobiology of Aging, 22(4), 581–594.</w:t>
      </w:r>
    </w:p>
    <w:p w14:paraId="68BC9C07" w14:textId="77777777" w:rsidR="00074E8E" w:rsidRDefault="00000000">
      <w:pPr>
        <w:pStyle w:val="BodyText"/>
      </w:pPr>
      <w:r>
        <w:t>Kernberg, O. F. (1975). Borderline Conditions and Pathological Narcissism. Jason Aronson.</w:t>
      </w:r>
    </w:p>
    <w:p w14:paraId="68BC9C08" w14:textId="77777777" w:rsidR="00074E8E" w:rsidRDefault="00000000">
      <w:pPr>
        <w:pStyle w:val="BodyText"/>
      </w:pPr>
      <w:r>
        <w:t>Kuramoto, Y. (1975). Self-entrainment of a population of coupled non-linear oscillators. In International Symposium on Mathematical Problems in Theoretical Physics, Lecture Notes in Physics, 39, 420–422. Springer.</w:t>
      </w:r>
    </w:p>
    <w:p w14:paraId="68BC9C09" w14:textId="77777777" w:rsidR="00074E8E" w:rsidRDefault="00000000">
      <w:pPr>
        <w:pStyle w:val="BodyText"/>
      </w:pPr>
      <w:r>
        <w:t>Noether, E. (1918). Invariante Variationsprobleme. Nachrichten von der Gesellschaft der Wissenschaften zu Göttingen, Mathematisch-Physikalische Klasse, 235–257.</w:t>
      </w:r>
    </w:p>
    <w:p w14:paraId="68BC9C0A" w14:textId="77777777" w:rsidR="00074E8E" w:rsidRDefault="00000000">
      <w:pPr>
        <w:pStyle w:val="BodyText"/>
      </w:pPr>
      <w:r>
        <w:lastRenderedPageBreak/>
        <w:t>Raz, N., &amp; Rodrigue, K. M. (2006). Differential aging of the brain: patterns, cognitive correlates and modifiers. Neuroscience &amp; Biobehavioral Reviews, 30(6), 730–748.</w:t>
      </w:r>
    </w:p>
    <w:p w14:paraId="68BC9C0B" w14:textId="77777777" w:rsidR="00074E8E" w:rsidRDefault="00000000">
      <w:pPr>
        <w:pStyle w:val="BodyText"/>
      </w:pPr>
      <w:r>
        <w:t>Salat, D. H., Kaye, J. A., &amp; Janowsky, J. S. (1999). Prefrontal gray and white matter volumes in healthy aging and Alzheimer disease. Archives of Neurology, 56(3), 338–344.</w:t>
      </w:r>
    </w:p>
    <w:p w14:paraId="68BC9C0C" w14:textId="77777777" w:rsidR="00074E8E" w:rsidRDefault="00000000">
      <w:pPr>
        <w:pStyle w:val="BodyText"/>
      </w:pPr>
      <w:r>
        <w:t>Schultz, S. K., O’Leary, D. S., Boles Ponto, L. L., et al. (1999). Age-related changes in regional cerebral blood flow among young to mid-life adults. NeuroReport, 10(12), 2493–2496.</w:t>
      </w:r>
    </w:p>
    <w:p w14:paraId="68BC9C0D" w14:textId="77777777" w:rsidR="00074E8E" w:rsidRDefault="00000000">
      <w:pPr>
        <w:pStyle w:val="BodyText"/>
      </w:pPr>
      <w:r>
        <w:t>West, R. L. (1996). An application of prefrontal cortex function theory to cognitive aging. Psychological Bulletin, 120(2), 272–292.</w:t>
      </w:r>
    </w:p>
    <w:p w14:paraId="68BC9C0E" w14:textId="77777777" w:rsidR="00074E8E" w:rsidRDefault="00000000">
      <w:pPr>
        <w:pStyle w:val="BodyText"/>
      </w:pPr>
      <w:r>
        <w:t>Wootters, W. K., &amp; Zurek, W. H. (1982). A single quantum cannot be cloned. Nature, 299(5886), 802–803.</w:t>
      </w:r>
    </w:p>
    <w:p w14:paraId="6717849F" w14:textId="77777777" w:rsidR="00CC65B6" w:rsidRDefault="00CC65B6">
      <w:pPr>
        <w:pStyle w:val="BodyText"/>
      </w:pPr>
    </w:p>
    <w:p w14:paraId="0C47C618" w14:textId="77777777" w:rsidR="00122124" w:rsidRDefault="004C2DE7">
      <w:pPr>
        <w:pStyle w:val="BodyText"/>
      </w:pPr>
      <w:r>
        <w:t>Conceptual discovery by Dustin Sprenger, + many other more established researchers, philosophers, and contemplative traditions who predate my logic. Formulation of this work by Anthropic Claude + OpenAI GPT, and my other works: xAI Grok, Google Gemini, DeepSeek.</w:t>
      </w:r>
    </w:p>
    <w:p w14:paraId="383A918B" w14:textId="77777777" w:rsidR="0054585A" w:rsidRDefault="0054585A">
      <w:pPr>
        <w:pStyle w:val="BodyText"/>
      </w:pPr>
      <w:r>
        <w:rPr>
          <w:i/>
          <w:iCs/>
        </w:rPr>
        <w:t xml:space="preserve">Render therefore to all their dues: tribute to whom tribute is due; honour to whom honour. </w:t>
      </w:r>
      <w:r>
        <w:t>— Romans 13:7</w:t>
      </w:r>
    </w:p>
    <w:p w14:paraId="693D6A08" w14:textId="77777777" w:rsidR="001A2DA0" w:rsidRDefault="001A2DA0">
      <w:pPr>
        <w:pStyle w:val="BodyText"/>
      </w:pPr>
    </w:p>
    <w:p w14:paraId="19850200" w14:textId="77777777" w:rsidR="001A2DA0" w:rsidRDefault="001A2DA0">
      <w:pPr>
        <w:pStyle w:val="BodyText"/>
      </w:pPr>
    </w:p>
    <w:p w14:paraId="0ECE899C" w14:textId="77777777" w:rsidR="001A2DA0" w:rsidRDefault="001A2DA0">
      <w:pPr>
        <w:pStyle w:val="BodyText"/>
      </w:pPr>
    </w:p>
    <w:p w14:paraId="27FAEFDF" w14:textId="77777777" w:rsidR="001A2DA0" w:rsidRDefault="001A2DA0">
      <w:pPr>
        <w:pStyle w:val="BodyText"/>
      </w:pPr>
    </w:p>
    <w:p w14:paraId="4C488903" w14:textId="77777777" w:rsidR="001A2DA0" w:rsidRDefault="001A2DA0">
      <w:pPr>
        <w:pStyle w:val="BodyText"/>
      </w:pPr>
    </w:p>
    <w:p w14:paraId="104BF5CF" w14:textId="77777777" w:rsidR="001A2DA0" w:rsidRDefault="001A2DA0">
      <w:pPr>
        <w:pStyle w:val="BodyText"/>
      </w:pPr>
    </w:p>
    <w:p w14:paraId="24D3D161" w14:textId="77777777" w:rsidR="001A2DA0" w:rsidRDefault="001A2DA0">
      <w:pPr>
        <w:pStyle w:val="BodyText"/>
      </w:pPr>
    </w:p>
    <w:p w14:paraId="09AB1F4D" w14:textId="77777777" w:rsidR="001A2DA0" w:rsidRDefault="001A2DA0">
      <w:pPr>
        <w:pStyle w:val="BodyText"/>
      </w:pPr>
    </w:p>
    <w:p w14:paraId="574F8C1D" w14:textId="77777777" w:rsidR="001A2DA0" w:rsidRDefault="001A2DA0">
      <w:pPr>
        <w:pStyle w:val="BodyText"/>
      </w:pPr>
    </w:p>
    <w:p w14:paraId="39EE465B" w14:textId="77777777" w:rsidR="008A057C" w:rsidRDefault="00000000" w:rsidP="005D3EC3">
      <w:pPr>
        <w:pStyle w:val="BodyText"/>
        <w:spacing w:line="360" w:lineRule="auto"/>
      </w:pPr>
      <w:r>
        <w:pict w14:anchorId="73BF6733">
          <v:rect id="_x0000_i1040" style="width:0;height:1.5pt" o:hralign="center" o:hrstd="t" o:hr="t"/>
        </w:pict>
      </w:r>
    </w:p>
    <w:p w14:paraId="050DE821" w14:textId="77777777" w:rsidR="00122124" w:rsidRPr="001A2DA0" w:rsidRDefault="00122124" w:rsidP="005D3EC3">
      <w:pPr>
        <w:pStyle w:val="BodyText"/>
        <w:spacing w:line="360" w:lineRule="auto"/>
        <w:jc w:val="center"/>
        <w:rPr>
          <w:rFonts w:ascii="Comic Sans MS" w:hAnsi="Comic Sans MS"/>
          <w:i/>
          <w:iCs/>
        </w:rPr>
      </w:pPr>
      <w:r>
        <w:rPr>
          <w:rFonts w:ascii="Comic Sans MS" w:hAnsi="Comic Sans MS"/>
          <w:i/>
          <w:iCs/>
        </w:rPr>
        <w:lastRenderedPageBreak/>
        <w:t>Qualitative</w:t>
      </w:r>
    </w:p>
    <w:p w14:paraId="018EF004"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They rewarded them for their scholastic prowess,</w:t>
      </w:r>
    </w:p>
    <w:p w14:paraId="639A7B81"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Placed on the honor roll for abilities beyond their control,</w:t>
      </w:r>
    </w:p>
    <w:p w14:paraId="3880EA98"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Blessed with high functioning corpus callosums,</w:t>
      </w:r>
    </w:p>
    <w:p w14:paraId="44B48948"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We give to the great and neglect those with defects,</w:t>
      </w:r>
    </w:p>
    <w:p w14:paraId="5D03749C"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Is an analytical mind to be desired at all times?</w:t>
      </w:r>
    </w:p>
    <w:p w14:paraId="689D5C43"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As the erudite is crowned class president the troubled are told to sit upright,</w:t>
      </w:r>
    </w:p>
    <w:p w14:paraId="77E95D23"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When they go home, they witness another parental fight,</w:t>
      </w:r>
    </w:p>
    <w:p w14:paraId="4EA71002"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Escaping to fictional worlds with a controller in hand, seeking to control what they can't,</w:t>
      </w:r>
    </w:p>
    <w:p w14:paraId="7A1E0626"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 xml:space="preserve">Innumerate yet so emotionally clever, they are the storytellers, the artists, </w:t>
      </w:r>
    </w:p>
    <w:p w14:paraId="6CDECF72"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We label them hyperactive, but they are psychological captives,</w:t>
      </w:r>
    </w:p>
    <w:p w14:paraId="3AC93B21"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 xml:space="preserve">If we gave them a chance to learn with </w:t>
      </w:r>
      <w:r>
        <w:rPr>
          <w:rFonts w:ascii="Comic Sans MS" w:hAnsi="Comic Sans MS"/>
          <w:b/>
          <w:bCs/>
          <w:i/>
          <w:iCs/>
        </w:rPr>
        <w:t>color</w:t>
      </w:r>
      <w:r>
        <w:rPr>
          <w:rFonts w:ascii="Comic Sans MS" w:hAnsi="Comic Sans MS"/>
          <w:i/>
          <w:iCs/>
        </w:rPr>
        <w:t>, emotion, and sound,</w:t>
      </w:r>
    </w:p>
    <w:p w14:paraId="54EE3E6C" w14:textId="77777777" w:rsidR="00122124" w:rsidRPr="001A2DA0" w:rsidRDefault="00122124" w:rsidP="00122124">
      <w:pPr>
        <w:pStyle w:val="BodyText"/>
        <w:spacing w:before="0" w:after="0" w:line="276" w:lineRule="auto"/>
        <w:rPr>
          <w:rFonts w:ascii="Comic Sans MS" w:hAnsi="Comic Sans MS"/>
          <w:i/>
          <w:iCs/>
        </w:rPr>
      </w:pPr>
      <w:r>
        <w:rPr>
          <w:rFonts w:ascii="Comic Sans MS" w:hAnsi="Comic Sans MS"/>
          <w:i/>
          <w:iCs/>
        </w:rPr>
        <w:t>Maybe they too could expound on what we consider to be relevant,</w:t>
      </w:r>
    </w:p>
    <w:p w14:paraId="52DDA27B" w14:textId="77777777" w:rsidR="008A057C" w:rsidRPr="001A2DA0" w:rsidRDefault="00122124" w:rsidP="00122124">
      <w:pPr>
        <w:pStyle w:val="BodyText"/>
        <w:spacing w:before="0" w:after="0" w:line="276" w:lineRule="auto"/>
        <w:rPr>
          <w:rFonts w:ascii="Comic Sans MS" w:hAnsi="Comic Sans MS"/>
          <w:i/>
          <w:iCs/>
        </w:rPr>
      </w:pPr>
      <w:r>
        <w:rPr>
          <w:rFonts w:ascii="Comic Sans MS" w:hAnsi="Comic Sans MS"/>
          <w:i/>
          <w:iCs/>
        </w:rPr>
        <w:t>If we only had altruistic intent, we could harness their creative bent.</w:t>
      </w:r>
    </w:p>
    <w:p w14:paraId="680AC8EE" w14:textId="77777777" w:rsidR="00EC55B7" w:rsidRDefault="00EC55B7">
      <w:pPr>
        <w:pStyle w:val="BodyText"/>
      </w:pPr>
    </w:p>
    <w:p w14:paraId="354FE836" w14:textId="77777777" w:rsidR="00EC55B7" w:rsidRDefault="00EC55B7">
      <w:pPr>
        <w:pStyle w:val="BodyText"/>
      </w:pPr>
    </w:p>
    <w:p w14:paraId="1F0A2DC9" w14:textId="13D5EBDC" w:rsidR="001A2DA0" w:rsidRDefault="00EC55B7" w:rsidP="000F6833">
      <w:pPr>
        <w:pStyle w:val="BodyText"/>
      </w:pPr>
      <w:r>
        <w:t xml:space="preserve">                           </w:t>
      </w:r>
    </w:p>
    <w:p w14:paraId="723EF56E" w14:textId="77777777" w:rsidR="000E2C3B" w:rsidRDefault="000E2C3B" w:rsidP="000F6833">
      <w:pPr>
        <w:pStyle w:val="BodyText"/>
      </w:pPr>
    </w:p>
    <w:p w14:paraId="4C783D7D" w14:textId="77777777" w:rsidR="000E2C3B" w:rsidRDefault="000E2C3B" w:rsidP="000F6833">
      <w:pPr>
        <w:pStyle w:val="BodyText"/>
      </w:pPr>
    </w:p>
    <w:p w14:paraId="151298A1" w14:textId="76CC6344" w:rsidR="001243C2" w:rsidRDefault="000E2C3B" w:rsidP="000F6833">
      <w:pPr>
        <w:pStyle w:val="BodyText"/>
      </w:pPr>
      <w:r>
        <w:t xml:space="preserve">                            </w:t>
      </w:r>
      <w:r>
        <w:object w:dxaOrig="5295" w:dyaOrig="811" w14:anchorId="6101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64.75pt;height:40.5pt" o:ole="">
            <v:imagedata r:id="rId8" o:title=""/>
          </v:shape>
          <o:OLEObject Type="Embed" ProgID="Package" ShapeID="_x0000_i1044" DrawAspect="Content" ObjectID="_1836735487" r:id="rId9"/>
        </w:object>
      </w:r>
    </w:p>
    <w:p w14:paraId="23711343" w14:textId="77777777" w:rsidR="000E2C3B" w:rsidRPr="000E2C3B" w:rsidRDefault="000E2C3B" w:rsidP="000E2C3B">
      <w:pPr>
        <w:spacing w:after="0" w:line="276" w:lineRule="auto"/>
        <w:jc w:val="center"/>
        <w:rPr>
          <w:rFonts w:eastAsia="Aptos" w:cs="Times New Roman"/>
          <w:kern w:val="2"/>
          <w:sz w:val="20"/>
          <w:szCs w:val="20"/>
        </w:rPr>
      </w:pPr>
      <w:r w:rsidRPr="000E2C3B">
        <w:rPr>
          <w:rFonts w:eastAsia="Aptos" w:cs="Times New Roman"/>
          <w:kern w:val="2"/>
          <w:sz w:val="20"/>
          <w:szCs w:val="20"/>
        </w:rPr>
        <w:t>Entropy Breakpoint Hash – The Chromatic Signature v3</w:t>
      </w:r>
    </w:p>
    <w:p w14:paraId="43FCBF44" w14:textId="77777777" w:rsidR="000E2C3B" w:rsidRPr="000E2C3B" w:rsidRDefault="000E2C3B" w:rsidP="000E2C3B">
      <w:pPr>
        <w:spacing w:after="0" w:line="276" w:lineRule="auto"/>
        <w:jc w:val="center"/>
        <w:rPr>
          <w:rFonts w:eastAsia="Aptos" w:cs="Times New Roman"/>
          <w:kern w:val="2"/>
          <w:sz w:val="20"/>
          <w:szCs w:val="20"/>
        </w:rPr>
      </w:pPr>
      <w:r w:rsidRPr="000E2C3B">
        <w:rPr>
          <w:rFonts w:eastAsia="Aptos" w:cs="Times New Roman"/>
          <w:kern w:val="2"/>
          <w:sz w:val="20"/>
          <w:szCs w:val="20"/>
        </w:rPr>
        <w:t>(SHA-256 verified text. Reference UTF-8 source file embedded for cryptographic validation)</w:t>
      </w:r>
    </w:p>
    <w:p w14:paraId="2CB14503" w14:textId="5418E194" w:rsidR="00CC65B6" w:rsidRPr="000E2C3B" w:rsidRDefault="000E2C3B" w:rsidP="000E2C3B">
      <w:pPr>
        <w:spacing w:after="0" w:line="276" w:lineRule="auto"/>
        <w:jc w:val="center"/>
        <w:rPr>
          <w:rFonts w:eastAsia="Aptos" w:cs="Times New Roman"/>
          <w:kern w:val="2"/>
          <w:sz w:val="20"/>
          <w:szCs w:val="20"/>
        </w:rPr>
      </w:pPr>
      <w:r w:rsidRPr="000E2C3B">
        <w:rPr>
          <w:rFonts w:eastAsia="Aptos" w:cs="Times New Roman"/>
          <w:kern w:val="2"/>
          <w:sz w:val="20"/>
          <w:szCs w:val="20"/>
        </w:rPr>
        <w:t>E03D708B 703B70BB B66F3F82 E5337F0B 7D3D66C3 054701D5 709FCEE8 09CE5C0C</w:t>
      </w:r>
    </w:p>
    <w:p w14:paraId="27B15816" w14:textId="77777777" w:rsidR="008A057C" w:rsidRDefault="00000000">
      <w:pPr>
        <w:pStyle w:val="BodyText"/>
      </w:pPr>
      <w:r>
        <w:pict w14:anchorId="045B8551">
          <v:rect id="_x0000_i1041" style="width:0;height:1.5pt" o:hralign="center" o:hrstd="t" o:hr="t"/>
        </w:pict>
      </w:r>
    </w:p>
    <w:sectPr w:rsidR="008A057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271AA" w14:textId="77777777" w:rsidR="006768FC" w:rsidRDefault="006768FC">
      <w:pPr>
        <w:spacing w:after="0"/>
      </w:pPr>
      <w:r>
        <w:separator/>
      </w:r>
    </w:p>
  </w:endnote>
  <w:endnote w:type="continuationSeparator" w:id="0">
    <w:p w14:paraId="71E1ADAE" w14:textId="77777777" w:rsidR="006768FC" w:rsidRDefault="006768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stellar">
    <w:panose1 w:val="020A0402060406010301"/>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1B7AF" w14:textId="77777777" w:rsidR="006768FC" w:rsidRDefault="006768FC">
      <w:r>
        <w:separator/>
      </w:r>
    </w:p>
  </w:footnote>
  <w:footnote w:type="continuationSeparator" w:id="0">
    <w:p w14:paraId="49FAA142" w14:textId="77777777" w:rsidR="006768FC" w:rsidRDefault="00676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8E641054"/>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98588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4E8E"/>
    <w:rsid w:val="00044D8F"/>
    <w:rsid w:val="00074E8E"/>
    <w:rsid w:val="000E2C3B"/>
    <w:rsid w:val="000F6833"/>
    <w:rsid w:val="00122124"/>
    <w:rsid w:val="001243C2"/>
    <w:rsid w:val="0017794E"/>
    <w:rsid w:val="001A2DA0"/>
    <w:rsid w:val="001E47A5"/>
    <w:rsid w:val="00256290"/>
    <w:rsid w:val="0027609A"/>
    <w:rsid w:val="0028149E"/>
    <w:rsid w:val="003158F8"/>
    <w:rsid w:val="003323F3"/>
    <w:rsid w:val="00351939"/>
    <w:rsid w:val="00357D7E"/>
    <w:rsid w:val="00397A0C"/>
    <w:rsid w:val="003D2F86"/>
    <w:rsid w:val="004661EB"/>
    <w:rsid w:val="004A4C45"/>
    <w:rsid w:val="004C2DE7"/>
    <w:rsid w:val="0054585A"/>
    <w:rsid w:val="00562879"/>
    <w:rsid w:val="005D3EC3"/>
    <w:rsid w:val="00624FD6"/>
    <w:rsid w:val="0066675F"/>
    <w:rsid w:val="006768FC"/>
    <w:rsid w:val="00693695"/>
    <w:rsid w:val="00701B05"/>
    <w:rsid w:val="007D22DA"/>
    <w:rsid w:val="007D7C65"/>
    <w:rsid w:val="00864898"/>
    <w:rsid w:val="00876139"/>
    <w:rsid w:val="0088760E"/>
    <w:rsid w:val="008A057C"/>
    <w:rsid w:val="008B3970"/>
    <w:rsid w:val="008F7489"/>
    <w:rsid w:val="0099112D"/>
    <w:rsid w:val="00993FF0"/>
    <w:rsid w:val="009D63B1"/>
    <w:rsid w:val="00A40171"/>
    <w:rsid w:val="00AB6878"/>
    <w:rsid w:val="00B327CC"/>
    <w:rsid w:val="00B91301"/>
    <w:rsid w:val="00BC2F70"/>
    <w:rsid w:val="00C306FA"/>
    <w:rsid w:val="00C73344"/>
    <w:rsid w:val="00CB187B"/>
    <w:rsid w:val="00CC65B6"/>
    <w:rsid w:val="00D854C5"/>
    <w:rsid w:val="00DB21A3"/>
    <w:rsid w:val="00DE545F"/>
    <w:rsid w:val="00E021D8"/>
    <w:rsid w:val="00E82D0B"/>
    <w:rsid w:val="00EC55B7"/>
    <w:rsid w:val="00ED543C"/>
    <w:rsid w:val="00F56881"/>
    <w:rsid w:val="00F6036C"/>
    <w:rsid w:val="00F66AC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D136"/>
  <w15:docId w15:val="{33318F8C-1779-40C1-B6E9-A02AA5B75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sz w:val="28"/>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sz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color w:val="345A8A"/>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570</TotalTime>
  <Pages>98</Pages>
  <Words>38135</Words>
  <Characters>217372</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Dustin Sprenger</cp:lastModifiedBy>
  <cp:revision>28</cp:revision>
  <dcterms:created xsi:type="dcterms:W3CDTF">2026-03-29T05:41:00Z</dcterms:created>
  <dcterms:modified xsi:type="dcterms:W3CDTF">2026-04-03T20:32:00Z</dcterms:modified>
</cp:coreProperties>
</file>